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8525D">
      <w:pPr>
        <w:pStyle w:val="7"/>
        <w:jc w:val="center"/>
        <w:outlineLvl w:val="0"/>
        <w:rPr>
          <w:rFonts w:hint="eastAsia" w:ascii="仿宋" w:hAnsi="仿宋" w:eastAsia="仿宋" w:cs="仿宋"/>
          <w:highlight w:val="none"/>
        </w:rPr>
      </w:pPr>
      <w:bookmarkStart w:id="0" w:name="_Toc27801"/>
      <w:r>
        <w:rPr>
          <w:rFonts w:hint="eastAsia" w:ascii="仿宋" w:hAnsi="仿宋" w:eastAsia="仿宋" w:cs="仿宋"/>
          <w:b/>
          <w:sz w:val="36"/>
          <w:highlight w:val="none"/>
        </w:rPr>
        <w:t>第三章 技术、服务及其他要求</w:t>
      </w:r>
      <w:bookmarkEnd w:id="0"/>
    </w:p>
    <w:p w14:paraId="754BF513">
      <w:pPr>
        <w:pStyle w:val="7"/>
        <w:ind w:firstLine="480"/>
        <w:jc w:val="left"/>
        <w:rPr>
          <w:rFonts w:hint="eastAsia" w:ascii="仿宋" w:hAnsi="仿宋" w:eastAsia="仿宋" w:cs="仿宋"/>
          <w:sz w:val="24"/>
          <w:szCs w:val="24"/>
        </w:rPr>
      </w:pPr>
      <w:r>
        <w:rPr>
          <w:rFonts w:hint="eastAsia" w:ascii="仿宋" w:hAnsi="仿宋" w:eastAsia="仿宋" w:cs="仿宋"/>
          <w:sz w:val="24"/>
          <w:szCs w:val="24"/>
        </w:rPr>
        <w:t>（注：本章的技术、服务及其他要求中，带“★”的要求为实质性要求。</w:t>
      </w:r>
      <w:r>
        <w:rPr>
          <w:rFonts w:hint="eastAsia" w:ascii="仿宋" w:hAnsi="仿宋" w:eastAsia="仿宋" w:cs="仿宋"/>
          <w:sz w:val="24"/>
          <w:szCs w:val="24"/>
          <w:lang w:eastAsia="zh-CN"/>
        </w:rPr>
        <w:t>采购人</w:t>
      </w:r>
      <w:r>
        <w:rPr>
          <w:rFonts w:hint="eastAsia" w:ascii="仿宋" w:hAnsi="仿宋" w:eastAsia="仿宋" w:cs="仿宋"/>
          <w:sz w:val="24"/>
          <w:szCs w:val="24"/>
        </w:rPr>
        <w:t>、代理机构应当根据项目实际要求合理设定，并在第五章符合性审查中明确响应要求。）</w:t>
      </w:r>
    </w:p>
    <w:p w14:paraId="69E1CBFD">
      <w:pPr>
        <w:pStyle w:val="7"/>
        <w:jc w:val="left"/>
        <w:outlineLvl w:val="1"/>
        <w:rPr>
          <w:rFonts w:hint="eastAsia" w:ascii="仿宋" w:hAnsi="仿宋" w:eastAsia="仿宋" w:cs="仿宋"/>
          <w:highlight w:val="none"/>
          <w:lang w:eastAsia="zh-CN"/>
        </w:rPr>
      </w:pPr>
      <w:r>
        <w:rPr>
          <w:rFonts w:hint="eastAsia" w:ascii="仿宋" w:hAnsi="仿宋" w:eastAsia="仿宋" w:cs="仿宋"/>
          <w:b/>
          <w:sz w:val="28"/>
          <w:highlight w:val="none"/>
          <w:lang w:val="en-US" w:eastAsia="zh-CN"/>
        </w:rPr>
        <w:t>★</w:t>
      </w:r>
      <w:r>
        <w:rPr>
          <w:rFonts w:hint="eastAsia" w:ascii="仿宋" w:hAnsi="仿宋" w:eastAsia="仿宋" w:cs="仿宋"/>
          <w:b/>
          <w:sz w:val="28"/>
          <w:highlight w:val="none"/>
        </w:rPr>
        <w:t>3.1.</w:t>
      </w:r>
      <w:r>
        <w:rPr>
          <w:rFonts w:hint="eastAsia" w:ascii="仿宋" w:hAnsi="仿宋" w:eastAsia="仿宋" w:cs="仿宋"/>
          <w:b/>
          <w:sz w:val="28"/>
          <w:highlight w:val="none"/>
          <w:lang w:val="en-US" w:eastAsia="zh-CN"/>
        </w:rPr>
        <w:t>标的情况</w:t>
      </w:r>
    </w:p>
    <w:p w14:paraId="6F7DB025">
      <w:pPr>
        <w:pStyle w:val="7"/>
        <w:jc w:val="left"/>
        <w:outlineLvl w:val="2"/>
        <w:rPr>
          <w:rFonts w:hint="eastAsia" w:ascii="仿宋" w:hAnsi="仿宋" w:eastAsia="仿宋" w:cs="仿宋"/>
          <w:b/>
          <w:bCs/>
          <w:i w:val="0"/>
          <w:iCs w:val="0"/>
        </w:rPr>
      </w:pPr>
      <w:r>
        <w:rPr>
          <w:rFonts w:hint="eastAsia" w:ascii="仿宋" w:hAnsi="仿宋" w:eastAsia="仿宋" w:cs="仿宋"/>
          <w:b/>
          <w:bCs/>
          <w:i w:val="0"/>
          <w:iCs w:val="0"/>
          <w:sz w:val="24"/>
          <w:szCs w:val="24"/>
        </w:rPr>
        <w:t>采购包1：</w:t>
      </w:r>
    </w:p>
    <w:tbl>
      <w:tblPr>
        <w:tblStyle w:val="5"/>
        <w:tblW w:w="5072"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9"/>
        <w:gridCol w:w="684"/>
        <w:gridCol w:w="1776"/>
        <w:gridCol w:w="1968"/>
        <w:gridCol w:w="768"/>
        <w:gridCol w:w="1092"/>
        <w:gridCol w:w="1728"/>
      </w:tblGrid>
      <w:tr w14:paraId="3B745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2" w:hRule="atLeast"/>
          <w:jc w:val="center"/>
        </w:trPr>
        <w:tc>
          <w:tcPr>
            <w:tcW w:w="363" w:type="pct"/>
            <w:vAlign w:val="center"/>
          </w:tcPr>
          <w:p w14:paraId="02F86953">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包号</w:t>
            </w:r>
          </w:p>
        </w:tc>
        <w:tc>
          <w:tcPr>
            <w:tcW w:w="395" w:type="pct"/>
            <w:vAlign w:val="center"/>
          </w:tcPr>
          <w:p w14:paraId="6DF3375F">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编号</w:t>
            </w:r>
          </w:p>
        </w:tc>
        <w:tc>
          <w:tcPr>
            <w:tcW w:w="1027" w:type="pct"/>
            <w:vAlign w:val="center"/>
          </w:tcPr>
          <w:p w14:paraId="4F19E09C">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标的名称</w:t>
            </w:r>
          </w:p>
        </w:tc>
        <w:tc>
          <w:tcPr>
            <w:tcW w:w="1138" w:type="pct"/>
            <w:vAlign w:val="center"/>
          </w:tcPr>
          <w:p w14:paraId="4AE48273">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最高单价限价（</w:t>
            </w:r>
            <w:r>
              <w:rPr>
                <w:rFonts w:hint="default" w:ascii="Times New Roman" w:hAnsi="Times New Roman" w:eastAsia="仿宋" w:cs="Times New Roman"/>
                <w:b/>
                <w:bCs/>
                <w:color w:val="auto"/>
                <w:sz w:val="20"/>
                <w:szCs w:val="20"/>
                <w:highlight w:val="none"/>
                <w:shd w:val="clear" w:color="auto" w:fill="auto"/>
                <w:lang w:val="en-US" w:eastAsia="zh-CN"/>
              </w:rPr>
              <w:t>元</w:t>
            </w:r>
            <w:r>
              <w:rPr>
                <w:rFonts w:hint="eastAsia" w:ascii="Times New Roman" w:hAnsi="Times New Roman" w:eastAsia="仿宋" w:cs="Times New Roman"/>
                <w:b/>
                <w:bCs/>
                <w:color w:val="auto"/>
                <w:sz w:val="20"/>
                <w:szCs w:val="20"/>
                <w:highlight w:val="none"/>
                <w:shd w:val="clear" w:color="auto" w:fill="auto"/>
                <w:lang w:val="en-US" w:eastAsia="zh-CN"/>
              </w:rPr>
              <w:t>）</w:t>
            </w:r>
          </w:p>
        </w:tc>
        <w:tc>
          <w:tcPr>
            <w:tcW w:w="444" w:type="pct"/>
            <w:vAlign w:val="center"/>
          </w:tcPr>
          <w:p w14:paraId="7B8C7C5E">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default" w:ascii="Times New Roman" w:hAnsi="Times New Roman" w:eastAsia="仿宋" w:cs="Times New Roman"/>
                <w:b/>
                <w:bCs/>
                <w:color w:val="auto"/>
                <w:sz w:val="20"/>
                <w:szCs w:val="20"/>
                <w:highlight w:val="none"/>
                <w:shd w:val="clear" w:color="auto" w:fill="auto"/>
                <w:lang w:val="en-US" w:eastAsia="zh-CN"/>
              </w:rPr>
              <w:t>数量</w:t>
            </w:r>
          </w:p>
        </w:tc>
        <w:tc>
          <w:tcPr>
            <w:tcW w:w="631" w:type="pct"/>
            <w:vAlign w:val="center"/>
          </w:tcPr>
          <w:p w14:paraId="0FF931F9">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计量单位</w:t>
            </w:r>
          </w:p>
        </w:tc>
        <w:tc>
          <w:tcPr>
            <w:tcW w:w="999" w:type="pct"/>
            <w:vAlign w:val="center"/>
          </w:tcPr>
          <w:p w14:paraId="04C3CBC6">
            <w:pPr>
              <w:spacing w:line="400" w:lineRule="exact"/>
              <w:jc w:val="center"/>
              <w:rPr>
                <w:rFonts w:hint="default"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最高限价（</w:t>
            </w:r>
            <w:r>
              <w:rPr>
                <w:rFonts w:hint="default" w:ascii="Times New Roman" w:hAnsi="Times New Roman" w:eastAsia="仿宋" w:cs="Times New Roman"/>
                <w:b/>
                <w:bCs/>
                <w:color w:val="auto"/>
                <w:sz w:val="20"/>
                <w:szCs w:val="20"/>
                <w:highlight w:val="none"/>
                <w:shd w:val="clear" w:color="auto" w:fill="auto"/>
                <w:lang w:val="en-US" w:eastAsia="zh-CN"/>
              </w:rPr>
              <w:t>元</w:t>
            </w:r>
            <w:r>
              <w:rPr>
                <w:rFonts w:hint="eastAsia" w:ascii="Times New Roman" w:hAnsi="Times New Roman" w:eastAsia="仿宋" w:cs="Times New Roman"/>
                <w:b/>
                <w:bCs/>
                <w:color w:val="auto"/>
                <w:sz w:val="20"/>
                <w:szCs w:val="20"/>
                <w:highlight w:val="none"/>
                <w:shd w:val="clear" w:color="auto" w:fill="auto"/>
                <w:lang w:val="en-US" w:eastAsia="zh-CN"/>
              </w:rPr>
              <w:t>）</w:t>
            </w:r>
          </w:p>
        </w:tc>
      </w:tr>
      <w:tr w14:paraId="278A7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3" w:hRule="atLeast"/>
          <w:jc w:val="center"/>
        </w:trPr>
        <w:tc>
          <w:tcPr>
            <w:tcW w:w="363" w:type="pct"/>
            <w:vAlign w:val="center"/>
          </w:tcPr>
          <w:p w14:paraId="5247FD9C">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1</w:t>
            </w:r>
          </w:p>
        </w:tc>
        <w:tc>
          <w:tcPr>
            <w:tcW w:w="395" w:type="pct"/>
            <w:vAlign w:val="center"/>
          </w:tcPr>
          <w:p w14:paraId="5CFB0B0E">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1</w:t>
            </w:r>
          </w:p>
        </w:tc>
        <w:tc>
          <w:tcPr>
            <w:tcW w:w="1027" w:type="pct"/>
            <w:shd w:val="clear" w:color="auto" w:fill="auto"/>
            <w:vAlign w:val="center"/>
          </w:tcPr>
          <w:p w14:paraId="600961F8">
            <w:pPr>
              <w:spacing w:line="400" w:lineRule="exact"/>
              <w:jc w:val="center"/>
              <w:rPr>
                <w:rFonts w:hint="eastAsia" w:ascii="Times New Roman" w:hAnsi="Times New Roman" w:eastAsia="仿宋" w:cs="Times New Roman"/>
                <w:b w:val="0"/>
                <w:bCs w:val="0"/>
                <w:color w:val="auto"/>
                <w:kern w:val="2"/>
                <w:sz w:val="18"/>
                <w:szCs w:val="18"/>
                <w:highlight w:val="none"/>
                <w:shd w:val="clear" w:color="auto" w:fill="auto"/>
                <w:lang w:val="en-US" w:eastAsia="zh-CN" w:bidi="ar-SA"/>
              </w:rPr>
            </w:pPr>
            <w:r>
              <w:rPr>
                <w:rFonts w:hint="eastAsia" w:ascii="Times New Roman" w:hAnsi="Times New Roman" w:eastAsia="仿宋" w:cs="Times New Roman"/>
                <w:b w:val="0"/>
                <w:bCs w:val="0"/>
                <w:color w:val="auto"/>
                <w:sz w:val="18"/>
                <w:szCs w:val="18"/>
                <w:highlight w:val="none"/>
                <w:shd w:val="clear" w:color="auto" w:fill="auto"/>
                <w:lang w:val="en-US" w:eastAsia="zh-CN"/>
              </w:rPr>
              <w:t>医院零星维修项目</w:t>
            </w:r>
          </w:p>
        </w:tc>
        <w:tc>
          <w:tcPr>
            <w:tcW w:w="1138" w:type="pct"/>
            <w:vAlign w:val="center"/>
          </w:tcPr>
          <w:p w14:paraId="6B49BFFE">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150000.00</w:t>
            </w:r>
          </w:p>
        </w:tc>
        <w:tc>
          <w:tcPr>
            <w:tcW w:w="444" w:type="pct"/>
            <w:vAlign w:val="center"/>
          </w:tcPr>
          <w:p w14:paraId="248872BF">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1</w:t>
            </w:r>
          </w:p>
        </w:tc>
        <w:tc>
          <w:tcPr>
            <w:tcW w:w="631" w:type="pct"/>
            <w:vAlign w:val="center"/>
          </w:tcPr>
          <w:p w14:paraId="64EED64B">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项</w:t>
            </w:r>
          </w:p>
        </w:tc>
        <w:tc>
          <w:tcPr>
            <w:tcW w:w="999" w:type="pct"/>
            <w:vAlign w:val="center"/>
          </w:tcPr>
          <w:p w14:paraId="75D74EF0">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150000.00</w:t>
            </w:r>
          </w:p>
        </w:tc>
      </w:tr>
    </w:tbl>
    <w:p w14:paraId="18EBDC2B">
      <w:pPr>
        <w:pStyle w:val="7"/>
        <w:ind w:firstLine="480"/>
        <w:jc w:val="left"/>
        <w:rPr>
          <w:rFonts w:hint="eastAsia" w:ascii="仿宋" w:hAnsi="仿宋" w:eastAsia="仿宋" w:cs="仿宋"/>
        </w:rPr>
      </w:pPr>
    </w:p>
    <w:p w14:paraId="72849575">
      <w:pPr>
        <w:pStyle w:val="7"/>
        <w:jc w:val="left"/>
        <w:outlineLvl w:val="1"/>
        <w:rPr>
          <w:rFonts w:hint="eastAsia" w:ascii="仿宋" w:hAnsi="仿宋" w:eastAsia="仿宋" w:cs="仿宋"/>
          <w:lang w:eastAsia="zh-CN"/>
        </w:rPr>
      </w:pPr>
      <w:r>
        <w:rPr>
          <w:rFonts w:hint="eastAsia" w:ascii="仿宋" w:hAnsi="仿宋" w:eastAsia="仿宋" w:cs="仿宋"/>
          <w:b/>
          <w:sz w:val="28"/>
        </w:rPr>
        <w:t>3.2.技术要求</w:t>
      </w:r>
    </w:p>
    <w:p w14:paraId="53B1D58C">
      <w:pPr>
        <w:pStyle w:val="7"/>
        <w:jc w:val="left"/>
        <w:outlineLvl w:val="2"/>
        <w:rPr>
          <w:rFonts w:hint="eastAsia" w:ascii="仿宋" w:hAnsi="仿宋" w:eastAsia="仿宋" w:cs="仿宋"/>
          <w:b/>
          <w:bCs/>
          <w:sz w:val="22"/>
          <w:szCs w:val="22"/>
        </w:rPr>
      </w:pPr>
      <w:r>
        <w:rPr>
          <w:rFonts w:hint="eastAsia" w:ascii="仿宋" w:hAnsi="仿宋" w:eastAsia="仿宋" w:cs="仿宋"/>
          <w:b/>
          <w:bCs/>
          <w:sz w:val="22"/>
          <w:szCs w:val="22"/>
        </w:rPr>
        <w:t>采购包1：</w:t>
      </w:r>
    </w:p>
    <w:p w14:paraId="6ADEB1BC">
      <w:pPr>
        <w:spacing w:line="400" w:lineRule="exact"/>
        <w:jc w:val="left"/>
        <w:rPr>
          <w:rFonts w:hint="eastAsia" w:ascii="Times New Roman" w:hAnsi="Times New Roman" w:eastAsia="仿宋" w:cs="Times New Roman"/>
          <w:b/>
          <w:bCs/>
          <w:color w:val="auto"/>
          <w:sz w:val="24"/>
          <w:highlight w:val="none"/>
          <w:shd w:val="clear" w:color="auto" w:fill="auto"/>
          <w:lang w:val="en-US" w:eastAsia="zh-CN"/>
        </w:rPr>
      </w:pPr>
      <w:r>
        <w:rPr>
          <w:rFonts w:hint="eastAsia" w:ascii="Times New Roman" w:hAnsi="Times New Roman" w:eastAsia="仿宋" w:cs="Times New Roman"/>
          <w:b/>
          <w:bCs/>
          <w:color w:val="auto"/>
          <w:sz w:val="24"/>
          <w:highlight w:val="none"/>
          <w:shd w:val="clear" w:color="auto" w:fill="auto"/>
          <w:lang w:val="en-US" w:eastAsia="zh-CN"/>
        </w:rPr>
        <w:t>★一、服务要求</w:t>
      </w:r>
    </w:p>
    <w:p w14:paraId="16987D9F">
      <w:pPr>
        <w:pStyle w:val="7"/>
        <w:ind w:firstLine="480" w:firstLineChars="0"/>
        <w:jc w:val="left"/>
        <w:outlineLvl w:val="2"/>
        <w:rPr>
          <w:rFonts w:hint="default"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color w:val="auto"/>
          <w:sz w:val="24"/>
          <w:highlight w:val="none"/>
          <w:u w:val="none"/>
          <w:shd w:val="clear" w:color="auto" w:fill="auto"/>
          <w:lang w:val="en-US" w:eastAsia="zh-CN"/>
        </w:rPr>
        <w:t>1、成交供应商在接到采购人通知维修后，须1小时内到达维修现场并确定维修方案。低难度维修如：办公桌、抽屉拉手、柜门合页等2小时完成。中等难度维修如：椅子扶手跟五爪、各种轮子等、需更换配件的二天内完成。高难度维修如：定制沙发套子、皮套、垫子靠背、需制定时间一周内。</w:t>
      </w:r>
    </w:p>
    <w:p w14:paraId="2A7602E4">
      <w:pPr>
        <w:pStyle w:val="7"/>
        <w:ind w:firstLine="480" w:firstLineChars="0"/>
        <w:jc w:val="left"/>
        <w:outlineLvl w:val="2"/>
        <w:rPr>
          <w:rFonts w:hint="eastAsia"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color w:val="auto"/>
          <w:sz w:val="24"/>
          <w:highlight w:val="none"/>
          <w:u w:val="none"/>
          <w:shd w:val="clear" w:color="auto" w:fill="auto"/>
          <w:lang w:val="en-US" w:eastAsia="zh-CN"/>
        </w:rPr>
        <w:t>2、供应商应根据采购人委派任务情况，自行综合考虑配备所需的工具设备，保障工作的正常开展，并确保工具设备使用安全。</w:t>
      </w:r>
    </w:p>
    <w:p w14:paraId="5B0D502F">
      <w:pPr>
        <w:pStyle w:val="7"/>
        <w:ind w:firstLine="480" w:firstLineChars="0"/>
        <w:jc w:val="left"/>
        <w:outlineLvl w:val="2"/>
        <w:rPr>
          <w:rFonts w:hint="eastAsia"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color w:val="auto"/>
          <w:sz w:val="24"/>
          <w:highlight w:val="none"/>
          <w:u w:val="none"/>
          <w:shd w:val="clear" w:color="auto" w:fill="auto"/>
          <w:lang w:val="en-US" w:eastAsia="zh-CN"/>
        </w:rPr>
        <w:t>3、零星维修服务所需的维修材料由成交供应商提供，成交供应商提供的零星维修材料，应均是符合国家标准的全新货物</w:t>
      </w:r>
      <w:r>
        <w:rPr>
          <w:rFonts w:hint="default" w:ascii="Times New Roman" w:hAnsi="Times New Roman" w:eastAsia="仿宋" w:cs="Times New Roman"/>
          <w:color w:val="auto"/>
          <w:sz w:val="24"/>
          <w:highlight w:val="none"/>
          <w:u w:val="none"/>
          <w:shd w:val="clear" w:color="auto" w:fill="auto"/>
          <w:lang w:val="en-US" w:eastAsia="zh-CN"/>
        </w:rPr>
        <w:t>。且</w:t>
      </w:r>
      <w:r>
        <w:rPr>
          <w:rFonts w:hint="eastAsia" w:ascii="Times New Roman" w:hAnsi="Times New Roman" w:eastAsia="仿宋" w:cs="Times New Roman"/>
          <w:color w:val="auto"/>
          <w:sz w:val="24"/>
          <w:highlight w:val="none"/>
          <w:u w:val="none"/>
          <w:shd w:val="clear" w:color="auto" w:fill="auto"/>
          <w:lang w:val="en-US" w:eastAsia="zh-CN"/>
        </w:rPr>
        <w:t>不得低于采购人现场原有</w:t>
      </w:r>
      <w:r>
        <w:rPr>
          <w:rFonts w:hint="default" w:ascii="Times New Roman" w:hAnsi="Times New Roman" w:eastAsia="仿宋" w:cs="Times New Roman"/>
          <w:color w:val="auto"/>
          <w:sz w:val="24"/>
          <w:highlight w:val="none"/>
          <w:u w:val="none"/>
          <w:shd w:val="clear" w:color="auto" w:fill="auto"/>
          <w:lang w:val="en-US" w:eastAsia="zh-Hans"/>
        </w:rPr>
        <w:t>产品的</w:t>
      </w:r>
      <w:r>
        <w:rPr>
          <w:rFonts w:hint="eastAsia" w:ascii="Times New Roman" w:hAnsi="Times New Roman" w:eastAsia="仿宋" w:cs="Times New Roman"/>
          <w:color w:val="auto"/>
          <w:sz w:val="24"/>
          <w:highlight w:val="none"/>
          <w:u w:val="none"/>
          <w:shd w:val="clear" w:color="auto" w:fill="auto"/>
          <w:lang w:val="en-US" w:eastAsia="zh-CN"/>
        </w:rPr>
        <w:t>材料质量。</w:t>
      </w:r>
      <w:r>
        <w:rPr>
          <w:rFonts w:hint="eastAsia" w:ascii="Times New Roman" w:hAnsi="Times New Roman" w:eastAsia="仿宋" w:cs="Times New Roman"/>
          <w:b/>
          <w:bCs/>
          <w:color w:val="auto"/>
          <w:sz w:val="24"/>
          <w:highlight w:val="none"/>
          <w:u w:val="none"/>
          <w:shd w:val="clear" w:color="auto" w:fill="auto"/>
          <w:lang w:val="en-US" w:eastAsia="zh-CN"/>
        </w:rPr>
        <w:t>（提供承诺函，承诺在履约过程中维修前所使用的维修材料是符合国家标准的全新货物</w:t>
      </w:r>
      <w:r>
        <w:rPr>
          <w:rFonts w:hint="default" w:ascii="Times New Roman" w:hAnsi="Times New Roman" w:eastAsia="仿宋" w:cs="Times New Roman"/>
          <w:b/>
          <w:bCs/>
          <w:color w:val="auto"/>
          <w:sz w:val="24"/>
          <w:highlight w:val="none"/>
          <w:u w:val="none"/>
          <w:shd w:val="clear" w:color="auto" w:fill="auto"/>
          <w:lang w:val="en-US" w:eastAsia="zh-CN"/>
        </w:rPr>
        <w:t>。</w:t>
      </w:r>
      <w:r>
        <w:rPr>
          <w:rFonts w:hint="eastAsia" w:ascii="Times New Roman" w:hAnsi="Times New Roman" w:eastAsia="仿宋" w:cs="Times New Roman"/>
          <w:b/>
          <w:bCs/>
          <w:color w:val="auto"/>
          <w:sz w:val="24"/>
          <w:highlight w:val="none"/>
          <w:u w:val="none"/>
          <w:shd w:val="clear" w:color="auto" w:fill="auto"/>
          <w:lang w:val="en-US" w:eastAsia="zh-CN"/>
        </w:rPr>
        <w:t>）</w:t>
      </w:r>
    </w:p>
    <w:p w14:paraId="57D04586">
      <w:pPr>
        <w:pStyle w:val="7"/>
        <w:ind w:firstLine="480" w:firstLineChars="0"/>
        <w:jc w:val="left"/>
        <w:outlineLvl w:val="2"/>
        <w:rPr>
          <w:rFonts w:hint="eastAsia"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color w:val="auto"/>
          <w:sz w:val="24"/>
          <w:highlight w:val="none"/>
          <w:u w:val="none"/>
          <w:shd w:val="clear" w:color="auto" w:fill="auto"/>
          <w:lang w:val="en-US" w:eastAsia="zh-CN"/>
        </w:rPr>
        <w:t>4、供应商须严格遵守、执行医院的防控措施及管理制度。如出现不按规定要求违反医院管理制度要求的情况，采购人有权根据实际情况对供应商作出单方终止合同。</w:t>
      </w:r>
    </w:p>
    <w:p w14:paraId="4652A0DC">
      <w:pPr>
        <w:pStyle w:val="7"/>
        <w:ind w:firstLine="480" w:firstLineChars="0"/>
        <w:jc w:val="left"/>
        <w:outlineLvl w:val="2"/>
        <w:rPr>
          <w:rFonts w:hint="eastAsia"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color w:val="auto"/>
          <w:sz w:val="24"/>
          <w:highlight w:val="none"/>
          <w:u w:val="none"/>
          <w:shd w:val="clear" w:color="auto" w:fill="auto"/>
          <w:lang w:val="en-US" w:eastAsia="zh-CN"/>
        </w:rPr>
        <w:t>5、供应商应每三个月工作完成后向采购人提供项目档案资料（至少含作业台账及日志、结算资料、验收资料），相关档案资料的格式及内容应在成交后交采购人确认，如采购人有调整意见的，应按要求调整。同时应负责相关资料的存档管理。</w:t>
      </w:r>
    </w:p>
    <w:p w14:paraId="62A358DE">
      <w:pPr>
        <w:pStyle w:val="7"/>
        <w:ind w:firstLine="480" w:firstLineChars="0"/>
        <w:jc w:val="left"/>
        <w:outlineLvl w:val="2"/>
        <w:rPr>
          <w:rFonts w:hint="eastAsia"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color w:val="auto"/>
          <w:sz w:val="24"/>
          <w:highlight w:val="none"/>
          <w:u w:val="none"/>
          <w:shd w:val="clear" w:color="auto" w:fill="auto"/>
          <w:lang w:val="en-US" w:eastAsia="zh-CN"/>
        </w:rPr>
        <w:t>6、维修期间需做好现场防护，垃圾日产日清或及时清理。</w:t>
      </w:r>
      <w:r>
        <w:rPr>
          <w:rFonts w:hint="eastAsia" w:ascii="Times New Roman" w:hAnsi="Times New Roman" w:eastAsia="仿宋" w:cs="Times New Roman"/>
          <w:b/>
          <w:bCs/>
          <w:color w:val="auto"/>
          <w:sz w:val="24"/>
          <w:highlight w:val="none"/>
          <w:u w:val="none"/>
          <w:shd w:val="clear" w:color="auto" w:fill="auto"/>
          <w:lang w:val="en-US" w:eastAsia="zh-CN"/>
        </w:rPr>
        <w:t>（提供书面承诺函并加盖公章，格式自拟）</w:t>
      </w:r>
    </w:p>
    <w:p w14:paraId="491DD719">
      <w:pPr>
        <w:pStyle w:val="7"/>
        <w:ind w:firstLine="480" w:firstLineChars="0"/>
        <w:jc w:val="left"/>
        <w:outlineLvl w:val="2"/>
        <w:rPr>
          <w:rFonts w:hint="default" w:ascii="Times New Roman" w:hAnsi="Times New Roman" w:eastAsia="仿宋" w:cs="Times New Roman"/>
          <w:b/>
          <w:bCs/>
          <w:color w:val="auto"/>
          <w:sz w:val="24"/>
          <w:highlight w:val="none"/>
          <w:u w:val="none"/>
          <w:shd w:val="clear" w:color="auto" w:fill="auto"/>
          <w:lang w:val="en-US" w:eastAsia="zh-CN"/>
        </w:rPr>
      </w:pPr>
      <w:r>
        <w:rPr>
          <w:rFonts w:hint="eastAsia" w:ascii="Times New Roman" w:hAnsi="Times New Roman" w:eastAsia="仿宋" w:cs="Times New Roman"/>
          <w:color w:val="auto"/>
          <w:sz w:val="24"/>
          <w:highlight w:val="none"/>
          <w:u w:val="none"/>
          <w:shd w:val="clear" w:color="auto" w:fill="auto"/>
          <w:lang w:val="en-US" w:eastAsia="zh-CN"/>
        </w:rPr>
        <w:t>7、供应商须针对本项目配备专职服务团队，提供驻场或快速响应服务。</w:t>
      </w:r>
      <w:r>
        <w:rPr>
          <w:rFonts w:hint="eastAsia" w:ascii="Times New Roman" w:hAnsi="Times New Roman" w:eastAsia="仿宋" w:cs="Times New Roman"/>
          <w:b/>
          <w:bCs/>
          <w:color w:val="auto"/>
          <w:sz w:val="24"/>
          <w:highlight w:val="none"/>
          <w:u w:val="none"/>
          <w:shd w:val="clear" w:color="auto" w:fill="auto"/>
          <w:lang w:val="en-US" w:eastAsia="zh-CN"/>
        </w:rPr>
        <w:t>（提供书面承诺函并加盖公章，格式自拟）</w:t>
      </w:r>
    </w:p>
    <w:p w14:paraId="2BA2474E">
      <w:pPr>
        <w:spacing w:line="400" w:lineRule="exact"/>
        <w:jc w:val="left"/>
        <w:rPr>
          <w:rFonts w:hint="eastAsia" w:ascii="Times New Roman" w:hAnsi="Times New Roman" w:eastAsia="仿宋" w:cs="Times New Roman"/>
          <w:b/>
          <w:bCs/>
          <w:color w:val="auto"/>
          <w:sz w:val="24"/>
          <w:highlight w:val="none"/>
          <w:shd w:val="clear" w:color="auto" w:fill="auto"/>
          <w:lang w:val="en-US" w:eastAsia="zh-CN"/>
        </w:rPr>
      </w:pPr>
      <w:r>
        <w:rPr>
          <w:rFonts w:hint="eastAsia" w:ascii="Times New Roman" w:hAnsi="Times New Roman" w:eastAsia="仿宋" w:cs="Times New Roman"/>
          <w:b/>
          <w:bCs/>
          <w:color w:val="auto"/>
          <w:sz w:val="24"/>
          <w:highlight w:val="none"/>
          <w:shd w:val="clear" w:color="auto" w:fill="auto"/>
          <w:lang w:val="en-US" w:eastAsia="zh-CN"/>
        </w:rPr>
        <w:t>二、维修清单</w:t>
      </w:r>
    </w:p>
    <w:tbl>
      <w:tblPr>
        <w:tblStyle w:val="5"/>
        <w:tblW w:w="8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3"/>
        <w:gridCol w:w="5004"/>
        <w:gridCol w:w="636"/>
        <w:gridCol w:w="1223"/>
      </w:tblGrid>
      <w:tr w14:paraId="24F1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35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F221C3C">
            <w:pPr>
              <w:spacing w:line="400" w:lineRule="exact"/>
              <w:jc w:val="center"/>
              <w:rPr>
                <w:rFonts w:hint="eastAsia" w:ascii="Times New Roman" w:hAnsi="Times New Roman" w:eastAsia="仿宋" w:cs="Times New Roman"/>
                <w:b/>
                <w:bCs/>
                <w:color w:val="auto"/>
                <w:sz w:val="21"/>
                <w:szCs w:val="21"/>
                <w:highlight w:val="none"/>
                <w:shd w:val="clear" w:color="auto" w:fill="auto"/>
                <w:lang w:val="en-US" w:eastAsia="zh-CN"/>
              </w:rPr>
            </w:pPr>
            <w:r>
              <w:rPr>
                <w:rFonts w:hint="eastAsia" w:ascii="Times New Roman" w:hAnsi="Times New Roman" w:eastAsia="仿宋" w:cs="Times New Roman"/>
                <w:b/>
                <w:bCs/>
                <w:color w:val="auto"/>
                <w:sz w:val="21"/>
                <w:szCs w:val="21"/>
                <w:highlight w:val="none"/>
                <w:shd w:val="clear" w:color="auto" w:fill="auto"/>
                <w:lang w:val="en-US" w:eastAsia="zh-CN"/>
              </w:rPr>
              <w:t>两院区维修项目报价表</w:t>
            </w:r>
          </w:p>
        </w:tc>
      </w:tr>
      <w:tr w14:paraId="789C8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56E26">
            <w:pPr>
              <w:spacing w:line="400" w:lineRule="exact"/>
              <w:jc w:val="center"/>
              <w:rPr>
                <w:rFonts w:hint="eastAsia" w:ascii="Times New Roman" w:hAnsi="Times New Roman" w:eastAsia="仿宋" w:cs="Times New Roman"/>
                <w:b/>
                <w:bCs/>
                <w:color w:val="auto"/>
                <w:sz w:val="21"/>
                <w:szCs w:val="21"/>
                <w:highlight w:val="none"/>
                <w:shd w:val="clear" w:color="auto" w:fill="auto"/>
                <w:lang w:val="en-US" w:eastAsia="zh-CN"/>
              </w:rPr>
            </w:pPr>
            <w:r>
              <w:rPr>
                <w:rFonts w:hint="eastAsia" w:ascii="Times New Roman" w:hAnsi="Times New Roman" w:eastAsia="仿宋" w:cs="Times New Roman"/>
                <w:b/>
                <w:bCs/>
                <w:color w:val="auto"/>
                <w:sz w:val="21"/>
                <w:szCs w:val="21"/>
                <w:highlight w:val="none"/>
                <w:shd w:val="clear" w:color="auto" w:fill="auto"/>
                <w:lang w:val="en-US" w:eastAsia="zh-CN"/>
              </w:rPr>
              <w:t>项目名称</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C5F36">
            <w:pPr>
              <w:spacing w:line="400" w:lineRule="exact"/>
              <w:jc w:val="center"/>
              <w:rPr>
                <w:rFonts w:hint="eastAsia" w:ascii="Times New Roman" w:hAnsi="Times New Roman" w:eastAsia="仿宋" w:cs="Times New Roman"/>
                <w:b/>
                <w:bCs/>
                <w:color w:val="auto"/>
                <w:sz w:val="21"/>
                <w:szCs w:val="21"/>
                <w:highlight w:val="none"/>
                <w:shd w:val="clear" w:color="auto" w:fill="auto"/>
                <w:lang w:val="en-US" w:eastAsia="zh-CN"/>
              </w:rPr>
            </w:pPr>
            <w:r>
              <w:rPr>
                <w:rFonts w:hint="eastAsia" w:ascii="Times New Roman" w:hAnsi="Times New Roman" w:eastAsia="仿宋" w:cs="Times New Roman"/>
                <w:b/>
                <w:bCs/>
                <w:color w:val="auto"/>
                <w:sz w:val="21"/>
                <w:szCs w:val="21"/>
                <w:highlight w:val="none"/>
                <w:shd w:val="clear" w:color="auto" w:fill="auto"/>
                <w:lang w:val="en-US" w:eastAsia="zh-CN"/>
              </w:rPr>
              <w:t>规格</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35D33">
            <w:pPr>
              <w:spacing w:line="400" w:lineRule="exact"/>
              <w:jc w:val="center"/>
              <w:rPr>
                <w:rFonts w:hint="eastAsia" w:ascii="Times New Roman" w:hAnsi="Times New Roman" w:eastAsia="仿宋" w:cs="Times New Roman"/>
                <w:b/>
                <w:bCs/>
                <w:color w:val="auto"/>
                <w:sz w:val="21"/>
                <w:szCs w:val="21"/>
                <w:highlight w:val="none"/>
                <w:shd w:val="clear" w:color="auto" w:fill="auto"/>
                <w:lang w:val="en-US" w:eastAsia="zh-CN"/>
              </w:rPr>
            </w:pPr>
            <w:r>
              <w:rPr>
                <w:rFonts w:hint="eastAsia" w:ascii="Times New Roman" w:hAnsi="Times New Roman" w:eastAsia="仿宋" w:cs="Times New Roman"/>
                <w:b/>
                <w:bCs/>
                <w:color w:val="auto"/>
                <w:sz w:val="21"/>
                <w:szCs w:val="21"/>
                <w:highlight w:val="none"/>
                <w:shd w:val="clear" w:color="auto" w:fill="auto"/>
                <w:lang w:val="en-US" w:eastAsia="zh-CN"/>
              </w:rPr>
              <w:t>单位</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ED54E">
            <w:pPr>
              <w:spacing w:line="400" w:lineRule="exact"/>
              <w:jc w:val="center"/>
              <w:rPr>
                <w:rFonts w:hint="eastAsia" w:ascii="Times New Roman" w:hAnsi="Times New Roman" w:eastAsia="仿宋" w:cs="Times New Roman"/>
                <w:b/>
                <w:bCs/>
                <w:color w:val="auto"/>
                <w:sz w:val="21"/>
                <w:szCs w:val="21"/>
                <w:highlight w:val="none"/>
                <w:shd w:val="clear" w:color="auto" w:fill="auto"/>
                <w:lang w:val="en-US" w:eastAsia="zh-CN"/>
              </w:rPr>
            </w:pPr>
            <w:r>
              <w:rPr>
                <w:rFonts w:hint="eastAsia" w:ascii="Times New Roman" w:hAnsi="Times New Roman" w:eastAsia="仿宋" w:cs="Times New Roman"/>
                <w:b/>
                <w:bCs/>
                <w:color w:val="auto"/>
                <w:sz w:val="21"/>
                <w:szCs w:val="21"/>
                <w:highlight w:val="none"/>
                <w:shd w:val="clear" w:color="auto" w:fill="auto"/>
                <w:lang w:val="en-US" w:eastAsia="zh-CN"/>
              </w:rPr>
              <w:t>单价</w:t>
            </w:r>
            <w:r>
              <w:rPr>
                <w:rFonts w:hint="eastAsia" w:ascii="Times New Roman" w:hAnsi="Times New Roman" w:eastAsia="仿宋" w:cs="Times New Roman"/>
                <w:b/>
                <w:bCs/>
                <w:color w:val="auto"/>
                <w:sz w:val="21"/>
                <w:szCs w:val="21"/>
                <w:highlight w:val="none"/>
                <w:shd w:val="clear" w:color="auto" w:fill="auto"/>
                <w:lang w:val="en-US" w:eastAsia="zh-Hans"/>
              </w:rPr>
              <w:t>限价</w:t>
            </w:r>
            <w:r>
              <w:rPr>
                <w:rFonts w:hint="eastAsia" w:ascii="Times New Roman" w:hAnsi="Times New Roman" w:eastAsia="仿宋" w:cs="Times New Roman"/>
                <w:b/>
                <w:bCs/>
                <w:color w:val="auto"/>
                <w:sz w:val="21"/>
                <w:szCs w:val="21"/>
                <w:highlight w:val="none"/>
                <w:shd w:val="clear" w:color="auto" w:fill="auto"/>
                <w:lang w:val="en-US" w:eastAsia="zh-CN"/>
              </w:rPr>
              <w:t>（元）</w:t>
            </w:r>
          </w:p>
        </w:tc>
      </w:tr>
      <w:tr w14:paraId="1FDED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BB571">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椅子皮面</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89C71">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材质半PU,哑光耐老化，宽幅1.38米，厚度0.75MM</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22DA4">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米</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25555">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96.00元</w:t>
            </w:r>
          </w:p>
        </w:tc>
      </w:tr>
      <w:tr w14:paraId="6346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A485B">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轮子</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36072">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电脑桌、电脑椅轮子2寸，PP料+合金</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8BFE8">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58DCD">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15.00元</w:t>
            </w:r>
          </w:p>
        </w:tc>
      </w:tr>
      <w:tr w14:paraId="29FDE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0C762">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轮子</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6A513">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推车静音加重轮子5寸，橡胶</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F22F0">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82D17">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65.00元</w:t>
            </w:r>
          </w:p>
        </w:tc>
      </w:tr>
      <w:tr w14:paraId="458B2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987DA">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轮子</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D662F">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垃圾车加重轮子8寸，橡胶</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EAFAC">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D07F8">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120.00元</w:t>
            </w:r>
          </w:p>
        </w:tc>
      </w:tr>
      <w:tr w14:paraId="542E8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16A95">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五爪</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25554">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五爪椅子脚、塑料</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159FF">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86D62">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85.00元</w:t>
            </w:r>
          </w:p>
        </w:tc>
      </w:tr>
      <w:tr w14:paraId="65040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E6BEA">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皮套</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522A0">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皮革小方枕(30*30)带枕芯</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64A50">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7AD10">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30.00元</w:t>
            </w:r>
          </w:p>
        </w:tc>
      </w:tr>
      <w:tr w14:paraId="6A1BC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31794">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皮垫</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53A6C">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皮革垫圈（直径28*28）带芯子</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5EFC6">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B2965">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32.00元</w:t>
            </w:r>
          </w:p>
        </w:tc>
      </w:tr>
      <w:tr w14:paraId="36F7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68E0C">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皮套</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9C56F">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候诊凳皮革、材质半PU、厚度0.75MM</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FDC96">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套</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184B3">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220.00元</w:t>
            </w:r>
          </w:p>
        </w:tc>
      </w:tr>
      <w:tr w14:paraId="24A3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CE012">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椅垫</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267C9">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等候椅椅面、平板垫PU材质46*38</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67E0E">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张</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05EA6">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62.00元</w:t>
            </w:r>
          </w:p>
        </w:tc>
      </w:tr>
      <w:tr w14:paraId="2C7F7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2D78A">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3人沙发套</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A7507">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雪尼尔沙发套、植绒、棉、锦纶</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F263E">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套</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DC16C">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660.00元</w:t>
            </w:r>
          </w:p>
        </w:tc>
      </w:tr>
      <w:tr w14:paraId="51201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9DF6D">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桌套</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C6D07">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加厚绒布、幅宽1.5米、纯色毛绒</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7E701">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米</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F52C8">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36.00元</w:t>
            </w:r>
          </w:p>
        </w:tc>
      </w:tr>
      <w:tr w14:paraId="21C24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40152">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木资料柜</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5BC6A">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吊柜1.9米*0.26米*0.36米、免漆板</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2D188">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组</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5C9AA">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580.00元</w:t>
            </w:r>
          </w:p>
        </w:tc>
      </w:tr>
      <w:tr w14:paraId="6FBD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6E4CD">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铅护带</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930FD">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防护被带纯棉纱卡布、1000*600</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0050A">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床</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70D28">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75.00元</w:t>
            </w:r>
          </w:p>
        </w:tc>
      </w:tr>
      <w:tr w14:paraId="3FFE4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8F69D">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约束带</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C19E6">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纱卡纯棉、人造棉、1.9米*0.2米</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9ED1A">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根</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9B893">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60.00元</w:t>
            </w:r>
          </w:p>
        </w:tc>
      </w:tr>
      <w:tr w14:paraId="29EDB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48E5F">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腿套</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D6E90">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纱卡纯棉、人造棉、1米*0.8米</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B5429">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对</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3B5C3">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198.00元</w:t>
            </w:r>
          </w:p>
        </w:tc>
      </w:tr>
      <w:tr w14:paraId="51F6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E99B5">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止血带</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2513B">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纱卡纯棉、粘条、松紧、2.2米*0.2米</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D6C7F">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根</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FB276">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95.00元</w:t>
            </w:r>
          </w:p>
        </w:tc>
      </w:tr>
      <w:tr w14:paraId="1F17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EE6FE">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牛津布袋子</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4621E">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加厚、防水、防尘、专用纽扣40*40*65</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3FB38">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1DE35">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180.00元</w:t>
            </w:r>
          </w:p>
        </w:tc>
      </w:tr>
      <w:tr w14:paraId="45A8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8F2A5">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验钞机</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4211B">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更换接钞电机一个</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29E35">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E13DB">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200.00元</w:t>
            </w:r>
          </w:p>
        </w:tc>
      </w:tr>
      <w:tr w14:paraId="3F49F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FCAE0">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验钞机</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EC90C">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更换捻钞轮一套</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20513">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套</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5F522">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180.00元</w:t>
            </w:r>
          </w:p>
        </w:tc>
      </w:tr>
      <w:tr w14:paraId="0CAB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A788B">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验钞机</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B91F3">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阻力片</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114A2">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D4CE3">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50.00元</w:t>
            </w:r>
          </w:p>
        </w:tc>
      </w:tr>
      <w:tr w14:paraId="5E727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216D8">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保险柜</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2A1CF">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按现场实际结算</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756BE">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902B7">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120.00元</w:t>
            </w:r>
          </w:p>
        </w:tc>
      </w:tr>
      <w:tr w14:paraId="79D2E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AB394">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办公椅</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5680E">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办公椅支架</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90167">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FAC77">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210.00元</w:t>
            </w:r>
          </w:p>
        </w:tc>
      </w:tr>
      <w:tr w14:paraId="3A6AC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43912">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办公椅</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7E2AF">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办公椅直插固定脚</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29817">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C14AE">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50.00元</w:t>
            </w:r>
          </w:p>
        </w:tc>
      </w:tr>
      <w:tr w14:paraId="4D6D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11A03">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办公椅</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1F269">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办公椅扶手pp材质</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F44C4">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副</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840C1">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150.00元</w:t>
            </w:r>
          </w:p>
        </w:tc>
      </w:tr>
      <w:tr w14:paraId="084F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B834A">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办公椅</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85CF4">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办公椅托盘气缸，材质不锈钢</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44988">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套</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FEC81">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326.00元</w:t>
            </w:r>
          </w:p>
        </w:tc>
      </w:tr>
      <w:tr w14:paraId="70BC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48F2B">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手术推床</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2409A">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手术推床袋子</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59E0F">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D40F5">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40.00元</w:t>
            </w:r>
          </w:p>
        </w:tc>
      </w:tr>
      <w:tr w14:paraId="0CD2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1E0BD">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手术推床</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42603">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手术推床垫子</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9593A">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张</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D4359">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300.00元</w:t>
            </w:r>
          </w:p>
        </w:tc>
      </w:tr>
      <w:tr w14:paraId="2D39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9DE01">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候诊椅</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FD12C">
            <w:pPr>
              <w:spacing w:line="400" w:lineRule="exact"/>
              <w:jc w:val="center"/>
              <w:rPr>
                <w:rFonts w:hint="default"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聚氨酯座垫及靠背垫</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33A73">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位</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B0AFA">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60.00元</w:t>
            </w:r>
          </w:p>
        </w:tc>
      </w:tr>
      <w:tr w14:paraId="3621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85607">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电脑桌</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A40EE">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电脑桌键盘抽屉滑轨</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CE9B2">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63B71">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60.00元</w:t>
            </w:r>
          </w:p>
        </w:tc>
      </w:tr>
      <w:tr w14:paraId="58667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FA3CF">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沙盘套</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392F0">
            <w:pPr>
              <w:spacing w:line="400" w:lineRule="exact"/>
              <w:jc w:val="center"/>
              <w:rPr>
                <w:rFonts w:hint="default"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70㎝*90㎝</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98DF7">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套</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71A14">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260.00元</w:t>
            </w:r>
          </w:p>
        </w:tc>
      </w:tr>
      <w:tr w14:paraId="58F88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DC049">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沙盘套</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D59D3">
            <w:pPr>
              <w:spacing w:line="400" w:lineRule="exact"/>
              <w:jc w:val="center"/>
              <w:rPr>
                <w:rFonts w:hint="default"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120㎝*120㎝</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87C05">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套</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AB332">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360.00元</w:t>
            </w:r>
          </w:p>
        </w:tc>
      </w:tr>
      <w:tr w14:paraId="6D0E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F835A">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木椅子</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30C26">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加固</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6ADC7">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张</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4C48E">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40.00元</w:t>
            </w:r>
          </w:p>
        </w:tc>
      </w:tr>
      <w:tr w14:paraId="26B0E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623BD">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电视柜</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D4BAD">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电视柜柜门合页</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644BB">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副</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77DE4">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65.00元</w:t>
            </w:r>
          </w:p>
        </w:tc>
      </w:tr>
      <w:tr w14:paraId="018D2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81CCC">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值班室高低床</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66E9C">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高低床爬梯</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79050">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个</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5A3E9">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280.00元</w:t>
            </w:r>
          </w:p>
        </w:tc>
      </w:tr>
      <w:tr w14:paraId="68D43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19733">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屏风布</w:t>
            </w:r>
          </w:p>
        </w:tc>
        <w:tc>
          <w:tcPr>
            <w:tcW w:w="5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F059F">
            <w:pPr>
              <w:spacing w:line="400" w:lineRule="exact"/>
              <w:jc w:val="center"/>
              <w:rPr>
                <w:rFonts w:hint="default"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180㎝*50㎝</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24E91">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张</w:t>
            </w:r>
          </w:p>
        </w:tc>
        <w:tc>
          <w:tcPr>
            <w:tcW w:w="1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47878">
            <w:pPr>
              <w:spacing w:line="400" w:lineRule="exact"/>
              <w:jc w:val="center"/>
              <w:rPr>
                <w:rFonts w:hint="eastAsia" w:ascii="Times New Roman" w:hAnsi="Times New Roman" w:eastAsia="仿宋" w:cs="Times New Roman"/>
                <w:b w:val="0"/>
                <w:bCs w:val="0"/>
                <w:color w:val="auto"/>
                <w:sz w:val="21"/>
                <w:szCs w:val="21"/>
                <w:highlight w:val="none"/>
                <w:shd w:val="clear" w:color="auto" w:fill="auto"/>
                <w:lang w:val="en-US" w:eastAsia="zh-CN"/>
              </w:rPr>
            </w:pPr>
            <w:r>
              <w:rPr>
                <w:rFonts w:hint="eastAsia" w:ascii="Times New Roman" w:hAnsi="Times New Roman" w:eastAsia="仿宋" w:cs="Times New Roman"/>
                <w:b w:val="0"/>
                <w:bCs w:val="0"/>
                <w:color w:val="auto"/>
                <w:sz w:val="21"/>
                <w:szCs w:val="21"/>
                <w:highlight w:val="none"/>
                <w:shd w:val="clear" w:color="auto" w:fill="auto"/>
                <w:lang w:val="en-US" w:eastAsia="zh-CN"/>
              </w:rPr>
              <w:t>50.00元</w:t>
            </w:r>
          </w:p>
        </w:tc>
      </w:tr>
    </w:tbl>
    <w:p w14:paraId="6F2E8B2C">
      <w:pPr>
        <w:pStyle w:val="7"/>
        <w:jc w:val="left"/>
        <w:outlineLvl w:val="9"/>
        <w:rPr>
          <w:rFonts w:hint="eastAsia" w:ascii="仿宋_GB2312" w:hAnsi="仿宋_GB2312" w:eastAsia="仿宋_GB2312" w:cs="仿宋_GB2312"/>
          <w:color w:val="000000"/>
          <w:sz w:val="24"/>
          <w:lang w:val="en-US" w:eastAsia="zh-CN"/>
        </w:rPr>
      </w:pPr>
    </w:p>
    <w:p w14:paraId="358363E5">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1"/>
        <w:rPr>
          <w:rFonts w:hint="eastAsia" w:ascii="仿宋" w:hAnsi="仿宋" w:eastAsia="仿宋" w:cs="仿宋"/>
          <w:b/>
          <w:bCs/>
          <w:color w:val="000000"/>
          <w:sz w:val="28"/>
          <w:szCs w:val="28"/>
          <w:lang w:val="en-US" w:eastAsia="zh-CN"/>
        </w:rPr>
      </w:pPr>
      <w:r>
        <w:rPr>
          <w:rFonts w:hint="eastAsia" w:ascii="Times New Roman" w:hAnsi="Times New Roman" w:eastAsia="仿宋" w:cs="Times New Roman"/>
          <w:b/>
          <w:bCs/>
          <w:color w:val="auto"/>
          <w:sz w:val="22"/>
          <w:szCs w:val="22"/>
          <w:highlight w:val="none"/>
          <w:shd w:val="clear" w:color="auto" w:fill="auto"/>
          <w:lang w:val="en-US" w:eastAsia="zh-CN"/>
        </w:rPr>
        <w:t>★</w:t>
      </w:r>
      <w:r>
        <w:rPr>
          <w:rFonts w:hint="eastAsia" w:ascii="仿宋" w:hAnsi="仿宋" w:eastAsia="仿宋" w:cs="仿宋"/>
          <w:b/>
          <w:sz w:val="28"/>
        </w:rPr>
        <w:t>3.3.</w:t>
      </w:r>
      <w:r>
        <w:rPr>
          <w:rFonts w:hint="eastAsia" w:ascii="仿宋" w:hAnsi="仿宋" w:eastAsia="仿宋" w:cs="仿宋"/>
          <w:b/>
          <w:sz w:val="28"/>
          <w:lang w:val="en-US" w:eastAsia="zh-CN"/>
        </w:rPr>
        <w:t>项目采购要求</w:t>
      </w:r>
    </w:p>
    <w:p w14:paraId="6F2C46E6">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2"/>
        <w:rPr>
          <w:rFonts w:hint="default" w:ascii="仿宋" w:hAnsi="仿宋" w:eastAsia="仿宋" w:cs="仿宋"/>
          <w:b/>
          <w:bCs/>
          <w:color w:val="000000"/>
          <w:sz w:val="24"/>
          <w:szCs w:val="24"/>
          <w:lang w:val="en-US" w:eastAsia="zh-CN"/>
        </w:rPr>
      </w:pPr>
      <w:r>
        <w:rPr>
          <w:rFonts w:hint="eastAsia" w:ascii="仿宋" w:hAnsi="仿宋" w:eastAsia="仿宋" w:cs="仿宋"/>
          <w:b/>
          <w:sz w:val="28"/>
          <w:lang w:val="en-US" w:eastAsia="zh-CN"/>
        </w:rPr>
        <w:t>一、商务</w:t>
      </w:r>
      <w:r>
        <w:rPr>
          <w:rFonts w:hint="eastAsia" w:ascii="仿宋" w:hAnsi="仿宋" w:eastAsia="仿宋" w:cs="仿宋"/>
          <w:b/>
          <w:sz w:val="28"/>
        </w:rPr>
        <w:t>要求</w:t>
      </w:r>
      <w:r>
        <w:rPr>
          <w:rFonts w:hint="eastAsia" w:ascii="仿宋" w:hAnsi="仿宋" w:eastAsia="仿宋" w:cs="仿宋"/>
          <w:b/>
          <w:bCs/>
          <w:color w:val="000000"/>
          <w:sz w:val="28"/>
          <w:szCs w:val="28"/>
          <w:lang w:val="en-US" w:eastAsia="zh-CN"/>
        </w:rPr>
        <w:t>：</w:t>
      </w:r>
    </w:p>
    <w:p w14:paraId="18DE75EA">
      <w:pPr>
        <w:pStyle w:val="7"/>
        <w:ind w:firstLine="480" w:firstLineChars="0"/>
        <w:jc w:val="left"/>
        <w:outlineLvl w:val="2"/>
        <w:rPr>
          <w:rFonts w:hint="default"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b/>
          <w:bCs/>
          <w:color w:val="auto"/>
          <w:sz w:val="24"/>
          <w:highlight w:val="none"/>
          <w:u w:val="none"/>
          <w:shd w:val="clear" w:color="auto" w:fill="auto"/>
          <w:lang w:val="en-US" w:eastAsia="zh-CN"/>
        </w:rPr>
        <w:t>（1）服务期限：</w:t>
      </w:r>
      <w:r>
        <w:rPr>
          <w:rFonts w:hint="eastAsia" w:ascii="Times New Roman" w:hAnsi="Times New Roman" w:eastAsia="仿宋" w:cs="Times New Roman"/>
          <w:color w:val="auto"/>
          <w:sz w:val="24"/>
          <w:highlight w:val="none"/>
          <w:u w:val="none"/>
          <w:shd w:val="clear" w:color="auto" w:fill="auto"/>
          <w:lang w:val="en-US" w:eastAsia="zh-CN"/>
        </w:rPr>
        <w:t>自合同签订之日起1年。</w:t>
      </w:r>
    </w:p>
    <w:p w14:paraId="69FAEE06">
      <w:pPr>
        <w:pStyle w:val="7"/>
        <w:ind w:firstLine="480" w:firstLineChars="0"/>
        <w:jc w:val="left"/>
        <w:outlineLvl w:val="2"/>
        <w:rPr>
          <w:rFonts w:hint="default"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b/>
          <w:bCs/>
          <w:color w:val="auto"/>
          <w:sz w:val="24"/>
          <w:highlight w:val="none"/>
          <w:u w:val="none"/>
          <w:shd w:val="clear" w:color="auto" w:fill="auto"/>
          <w:lang w:val="en-US" w:eastAsia="zh-CN"/>
        </w:rPr>
        <w:t>（2）服务地点：</w:t>
      </w:r>
      <w:r>
        <w:rPr>
          <w:rFonts w:hint="eastAsia" w:ascii="Times New Roman" w:hAnsi="Times New Roman" w:eastAsia="仿宋" w:cs="Times New Roman"/>
          <w:color w:val="auto"/>
          <w:sz w:val="24"/>
          <w:highlight w:val="none"/>
          <w:u w:val="none"/>
          <w:shd w:val="clear" w:color="auto" w:fill="auto"/>
          <w:lang w:val="en-US" w:eastAsia="zh-CN"/>
        </w:rPr>
        <w:t>内江市第一人民医院</w:t>
      </w:r>
    </w:p>
    <w:p w14:paraId="0E909F22">
      <w:pPr>
        <w:pStyle w:val="7"/>
        <w:ind w:firstLine="480" w:firstLineChars="0"/>
        <w:jc w:val="left"/>
        <w:outlineLvl w:val="2"/>
        <w:rPr>
          <w:rFonts w:hint="eastAsia"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b/>
          <w:bCs/>
          <w:color w:val="auto"/>
          <w:sz w:val="24"/>
          <w:highlight w:val="none"/>
          <w:u w:val="none"/>
          <w:shd w:val="clear" w:color="auto" w:fill="auto"/>
          <w:lang w:val="en-US" w:eastAsia="zh-CN"/>
        </w:rPr>
        <w:t>（3）报价要求：</w:t>
      </w:r>
      <w:r>
        <w:rPr>
          <w:rFonts w:hint="eastAsia" w:ascii="Times New Roman" w:hAnsi="Times New Roman" w:eastAsia="仿宋" w:cs="Times New Roman"/>
          <w:color w:val="auto"/>
          <w:sz w:val="24"/>
          <w:highlight w:val="none"/>
          <w:u w:val="none"/>
          <w:shd w:val="clear" w:color="auto" w:fill="auto"/>
          <w:lang w:val="en-US" w:eastAsia="zh-CN"/>
        </w:rPr>
        <w:t>本项目进行统一折扣率报价。0%＜供应商所报的折扣率≤100%。（统一折扣率定义：如果基准价为100元，折扣率是90%，实际支付金额=100×90%，即实际支付金额为90元。）合同履行过程中，成交供应商不得调整折扣率。</w:t>
      </w:r>
    </w:p>
    <w:p w14:paraId="4A5FFC87">
      <w:pPr>
        <w:pStyle w:val="7"/>
        <w:ind w:firstLine="480" w:firstLineChars="0"/>
        <w:jc w:val="left"/>
        <w:outlineLvl w:val="2"/>
        <w:rPr>
          <w:rFonts w:hint="default"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color w:val="auto"/>
          <w:sz w:val="24"/>
          <w:highlight w:val="none"/>
          <w:u w:val="none"/>
          <w:shd w:val="clear" w:color="auto" w:fill="auto"/>
          <w:lang w:val="en-US" w:eastAsia="zh-CN"/>
        </w:rPr>
        <w:t>（4）其他未在清单内的以现场议价为准。</w:t>
      </w:r>
    </w:p>
    <w:p w14:paraId="67E5206E">
      <w:pPr>
        <w:pStyle w:val="7"/>
        <w:ind w:firstLine="480" w:firstLineChars="0"/>
        <w:jc w:val="left"/>
        <w:outlineLvl w:val="2"/>
        <w:rPr>
          <w:rFonts w:hint="eastAsia"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color w:val="auto"/>
          <w:sz w:val="24"/>
          <w:highlight w:val="none"/>
          <w:u w:val="none"/>
          <w:shd w:val="clear" w:color="auto" w:fill="auto"/>
          <w:lang w:val="en-US" w:eastAsia="zh-CN"/>
        </w:rPr>
        <w:t>（4）</w:t>
      </w:r>
      <w:r>
        <w:rPr>
          <w:rFonts w:hint="default" w:ascii="Times New Roman" w:hAnsi="Times New Roman" w:eastAsia="仿宋" w:cs="Times New Roman"/>
          <w:color w:val="auto"/>
          <w:sz w:val="24"/>
          <w:highlight w:val="none"/>
          <w:u w:val="none"/>
          <w:shd w:val="clear" w:color="auto" w:fill="auto"/>
          <w:lang w:val="en-US" w:eastAsia="zh-CN"/>
        </w:rPr>
        <w:t>合同签订时效：自接到成交通知书之日起30日内完成合同签订。</w:t>
      </w:r>
    </w:p>
    <w:p w14:paraId="0D6338F0">
      <w:pPr>
        <w:pStyle w:val="7"/>
        <w:ind w:firstLine="480" w:firstLineChars="0"/>
        <w:jc w:val="left"/>
        <w:outlineLvl w:val="2"/>
        <w:rPr>
          <w:rFonts w:hint="eastAsia"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color w:val="auto"/>
          <w:sz w:val="24"/>
          <w:highlight w:val="none"/>
          <w:u w:val="none"/>
          <w:shd w:val="clear" w:color="auto" w:fill="auto"/>
          <w:lang w:val="en-US" w:eastAsia="zh-CN"/>
        </w:rPr>
        <w:t>（5）售后服务：成交供应商提供的服务和提供的维修零配件应具有符合国家标准及行业标准的质保期（质保期不低于12个月），质保期内更换的维修零配件出现故障或维修的现场出现因维修不当造成的质量问题，成交供应商应无条件进行修复或重新更换，供应商不得再另行收取费用，维修后设施恢复原功能，无安全隐患。</w:t>
      </w:r>
    </w:p>
    <w:p w14:paraId="31EBA38E">
      <w:pPr>
        <w:pStyle w:val="7"/>
        <w:ind w:firstLine="480" w:firstLineChars="0"/>
        <w:jc w:val="left"/>
        <w:outlineLvl w:val="2"/>
        <w:rPr>
          <w:rFonts w:hint="eastAsia"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color w:val="auto"/>
          <w:sz w:val="24"/>
          <w:highlight w:val="none"/>
          <w:u w:val="none"/>
          <w:shd w:val="clear" w:color="auto" w:fill="auto"/>
          <w:lang w:val="en-US" w:eastAsia="zh-CN"/>
        </w:rPr>
        <w:t>（6）</w:t>
      </w:r>
      <w:r>
        <w:rPr>
          <w:rFonts w:hint="default" w:ascii="Times New Roman" w:hAnsi="Times New Roman" w:eastAsia="仿宋" w:cs="Times New Roman"/>
          <w:color w:val="auto"/>
          <w:sz w:val="24"/>
          <w:highlight w:val="none"/>
          <w:u w:val="none"/>
          <w:shd w:val="clear" w:color="auto" w:fill="auto"/>
          <w:lang w:val="en-US" w:eastAsia="zh-CN"/>
        </w:rPr>
        <w:t>本项目结算金额达到年度采购最高限价后自动终止。</w:t>
      </w:r>
    </w:p>
    <w:p w14:paraId="04E5634B">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1"/>
        <w:rPr>
          <w:rFonts w:hint="eastAsia" w:ascii="仿宋" w:hAnsi="仿宋" w:eastAsia="仿宋" w:cs="仿宋"/>
          <w:b/>
          <w:sz w:val="28"/>
          <w:lang w:val="en-US" w:eastAsia="zh-CN"/>
        </w:rPr>
      </w:pPr>
      <w:r>
        <w:rPr>
          <w:rFonts w:hint="eastAsia" w:ascii="Times New Roman" w:hAnsi="Times New Roman" w:eastAsia="仿宋" w:cs="Times New Roman"/>
          <w:b/>
          <w:bCs/>
          <w:color w:val="auto"/>
          <w:sz w:val="22"/>
          <w:szCs w:val="22"/>
          <w:highlight w:val="none"/>
          <w:shd w:val="clear" w:color="auto" w:fill="auto"/>
          <w:lang w:val="en-US" w:eastAsia="zh-CN"/>
        </w:rPr>
        <w:t>★</w:t>
      </w:r>
      <w:r>
        <w:rPr>
          <w:rFonts w:hint="eastAsia" w:ascii="仿宋" w:hAnsi="仿宋" w:eastAsia="仿宋" w:cs="仿宋"/>
          <w:b/>
          <w:sz w:val="28"/>
          <w:lang w:val="en-US" w:eastAsia="zh-CN"/>
        </w:rPr>
        <w:t>3.4.其他要求</w:t>
      </w:r>
    </w:p>
    <w:p w14:paraId="06CC5FA2">
      <w:pPr>
        <w:pStyle w:val="7"/>
        <w:ind w:firstLine="480" w:firstLineChars="0"/>
        <w:jc w:val="left"/>
        <w:outlineLvl w:val="2"/>
        <w:rPr>
          <w:rFonts w:hint="default"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b/>
          <w:bCs/>
          <w:color w:val="auto"/>
          <w:sz w:val="24"/>
          <w:highlight w:val="none"/>
          <w:u w:val="none"/>
          <w:shd w:val="clear" w:color="auto" w:fill="auto"/>
          <w:lang w:val="en-US" w:eastAsia="zh-CN"/>
        </w:rPr>
        <w:t>（1）</w:t>
      </w:r>
      <w:r>
        <w:rPr>
          <w:rFonts w:hint="default" w:ascii="Times New Roman" w:hAnsi="Times New Roman" w:eastAsia="仿宋" w:cs="Times New Roman"/>
          <w:b/>
          <w:bCs/>
          <w:color w:val="auto"/>
          <w:sz w:val="24"/>
          <w:highlight w:val="none"/>
          <w:u w:val="none"/>
          <w:shd w:val="clear" w:color="auto" w:fill="auto"/>
          <w:lang w:val="en-US" w:eastAsia="zh-CN"/>
        </w:rPr>
        <w:t>违约责任与解决争议的方法：</w:t>
      </w:r>
      <w:r>
        <w:rPr>
          <w:rFonts w:hint="eastAsia" w:ascii="Times New Roman" w:hAnsi="Times New Roman" w:eastAsia="仿宋" w:cs="Times New Roman"/>
          <w:color w:val="auto"/>
          <w:sz w:val="24"/>
          <w:highlight w:val="none"/>
          <w:u w:val="none"/>
          <w:shd w:val="clear" w:color="auto" w:fill="auto"/>
          <w:lang w:val="en-US" w:eastAsia="zh-CN"/>
        </w:rPr>
        <w:t>在执行本项目中发生的或与本项目有关的争端，双方应通过友好协商解决，经协商在30天内不能达成协议时，可向采购人住所地人民法院提起诉讼解决争议。</w:t>
      </w:r>
    </w:p>
    <w:p w14:paraId="69864DB4">
      <w:pPr>
        <w:pStyle w:val="7"/>
        <w:ind w:firstLine="480" w:firstLineChars="0"/>
        <w:jc w:val="left"/>
        <w:outlineLvl w:val="2"/>
        <w:rPr>
          <w:rFonts w:hint="eastAsia"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b/>
          <w:bCs/>
          <w:color w:val="auto"/>
          <w:sz w:val="24"/>
          <w:highlight w:val="none"/>
          <w:u w:val="none"/>
          <w:shd w:val="clear" w:color="auto" w:fill="auto"/>
          <w:lang w:val="en-US" w:eastAsia="zh-CN"/>
        </w:rPr>
        <w:t>（2）</w:t>
      </w:r>
      <w:r>
        <w:rPr>
          <w:rFonts w:hint="default" w:ascii="Times New Roman" w:hAnsi="Times New Roman" w:eastAsia="仿宋" w:cs="Times New Roman"/>
          <w:b/>
          <w:bCs/>
          <w:color w:val="auto"/>
          <w:sz w:val="24"/>
          <w:highlight w:val="none"/>
          <w:u w:val="none"/>
          <w:shd w:val="clear" w:color="auto" w:fill="auto"/>
          <w:lang w:val="en-US" w:eastAsia="zh-CN"/>
        </w:rPr>
        <w:t>履行期限</w:t>
      </w:r>
      <w:r>
        <w:rPr>
          <w:rFonts w:hint="eastAsia" w:ascii="Times New Roman" w:hAnsi="Times New Roman" w:eastAsia="仿宋" w:cs="Times New Roman"/>
          <w:b/>
          <w:bCs/>
          <w:color w:val="auto"/>
          <w:sz w:val="24"/>
          <w:highlight w:val="none"/>
          <w:u w:val="none"/>
          <w:shd w:val="clear" w:color="auto" w:fill="auto"/>
          <w:lang w:val="en-US" w:eastAsia="zh-CN"/>
        </w:rPr>
        <w:t>：</w:t>
      </w:r>
      <w:r>
        <w:rPr>
          <w:rFonts w:hint="eastAsia" w:ascii="Times New Roman" w:hAnsi="Times New Roman" w:eastAsia="仿宋" w:cs="Times New Roman"/>
          <w:color w:val="auto"/>
          <w:sz w:val="24"/>
          <w:highlight w:val="none"/>
          <w:u w:val="none"/>
          <w:shd w:val="clear" w:color="auto" w:fill="auto"/>
          <w:lang w:val="en-US" w:eastAsia="zh-CN"/>
        </w:rPr>
        <w:t>1年；</w:t>
      </w:r>
    </w:p>
    <w:p w14:paraId="6596C188">
      <w:pPr>
        <w:pStyle w:val="7"/>
        <w:ind w:firstLine="480" w:firstLineChars="0"/>
        <w:jc w:val="left"/>
        <w:outlineLvl w:val="2"/>
        <w:rPr>
          <w:rFonts w:hint="eastAsia"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b/>
          <w:bCs/>
          <w:color w:val="auto"/>
          <w:sz w:val="24"/>
          <w:highlight w:val="none"/>
          <w:u w:val="none"/>
          <w:shd w:val="clear" w:color="auto" w:fill="auto"/>
          <w:lang w:val="en-US" w:eastAsia="zh-CN"/>
        </w:rPr>
        <w:t>（3）支付方式：</w:t>
      </w:r>
      <w:r>
        <w:rPr>
          <w:rFonts w:hint="eastAsia" w:ascii="Times New Roman" w:hAnsi="Times New Roman" w:eastAsia="仿宋" w:cs="Times New Roman"/>
          <w:color w:val="auto"/>
          <w:sz w:val="24"/>
          <w:highlight w:val="none"/>
          <w:u w:val="none"/>
          <w:shd w:val="clear" w:color="auto" w:fill="auto"/>
          <w:lang w:val="en-US" w:eastAsia="zh-CN"/>
        </w:rPr>
        <w:t>按季度据实结算。付款前供应商应向采购人出具采购产品等额的增值税专用发票和有关单据、产品清单。发票和单据的开具内容符合法律法规规定和采购人的要求。供应商未能按照约定提供发票和有关单据的，采购人有权拒绝支付相应款项且不视为采购人违约。</w:t>
      </w:r>
    </w:p>
    <w:p w14:paraId="2E0A8FAE">
      <w:pPr>
        <w:pStyle w:val="7"/>
        <w:ind w:firstLine="480" w:firstLineChars="0"/>
        <w:jc w:val="left"/>
        <w:outlineLvl w:val="2"/>
        <w:rPr>
          <w:rFonts w:hint="default"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b/>
          <w:bCs/>
          <w:color w:val="auto"/>
          <w:sz w:val="24"/>
          <w:highlight w:val="none"/>
          <w:u w:val="none"/>
          <w:shd w:val="clear" w:color="auto" w:fill="auto"/>
          <w:lang w:val="en-US" w:eastAsia="zh-CN"/>
        </w:rPr>
        <w:t>（4）</w:t>
      </w:r>
      <w:r>
        <w:rPr>
          <w:rFonts w:hint="default" w:ascii="Times New Roman" w:hAnsi="Times New Roman" w:eastAsia="仿宋" w:cs="Times New Roman"/>
          <w:b/>
          <w:bCs/>
          <w:color w:val="auto"/>
          <w:sz w:val="24"/>
          <w:highlight w:val="none"/>
          <w:u w:val="none"/>
          <w:shd w:val="clear" w:color="auto" w:fill="auto"/>
          <w:lang w:val="en-US" w:eastAsia="zh-CN"/>
        </w:rPr>
        <w:t>验收交付标准和方法：</w:t>
      </w:r>
      <w:r>
        <w:rPr>
          <w:rFonts w:hint="eastAsia" w:ascii="Times New Roman" w:hAnsi="Times New Roman" w:eastAsia="仿宋" w:cs="Times New Roman"/>
          <w:color w:val="auto"/>
          <w:sz w:val="24"/>
          <w:highlight w:val="none"/>
          <w:u w:val="none"/>
          <w:shd w:val="clear" w:color="auto" w:fill="auto"/>
          <w:lang w:val="en-US" w:eastAsia="zh-CN"/>
        </w:rPr>
        <w:t>各科室报修人确定维修完毕且能正常使用后视为验收合格</w:t>
      </w:r>
      <w:r>
        <w:rPr>
          <w:rFonts w:hint="default" w:ascii="Times New Roman" w:hAnsi="Times New Roman" w:eastAsia="仿宋" w:cs="Times New Roman"/>
          <w:color w:val="auto"/>
          <w:sz w:val="24"/>
          <w:highlight w:val="none"/>
          <w:u w:val="none"/>
          <w:shd w:val="clear" w:color="auto" w:fill="auto"/>
          <w:lang w:val="en-US" w:eastAsia="zh-CN"/>
        </w:rPr>
        <w:t>。</w:t>
      </w:r>
      <w:r>
        <w:rPr>
          <w:rFonts w:hint="eastAsia" w:ascii="Times New Roman" w:hAnsi="Times New Roman" w:eastAsia="仿宋" w:cs="Times New Roman"/>
          <w:color w:val="auto"/>
          <w:sz w:val="24"/>
          <w:highlight w:val="none"/>
          <w:u w:val="none"/>
          <w:shd w:val="clear" w:color="auto" w:fill="auto"/>
          <w:lang w:val="en-US" w:eastAsia="zh-CN"/>
        </w:rPr>
        <w:t>考核机制</w:t>
      </w:r>
      <w:r>
        <w:rPr>
          <w:rFonts w:hint="default" w:ascii="Times New Roman" w:hAnsi="Times New Roman" w:eastAsia="仿宋" w:cs="Times New Roman"/>
          <w:color w:val="auto"/>
          <w:sz w:val="24"/>
          <w:highlight w:val="none"/>
          <w:u w:val="none"/>
          <w:shd w:val="clear" w:color="auto" w:fill="auto"/>
          <w:lang w:val="en-US" w:eastAsia="zh-CN"/>
        </w:rPr>
        <w:t>响应及时率（</w:t>
      </w:r>
      <w:r>
        <w:rPr>
          <w:rFonts w:hint="eastAsia" w:ascii="Times New Roman" w:hAnsi="Times New Roman" w:eastAsia="仿宋" w:cs="Times New Roman"/>
          <w:color w:val="auto"/>
          <w:sz w:val="24"/>
          <w:highlight w:val="none"/>
          <w:u w:val="none"/>
          <w:shd w:val="clear" w:color="auto" w:fill="auto"/>
          <w:lang w:val="en-US" w:eastAsia="zh-CN"/>
        </w:rPr>
        <w:t>100</w:t>
      </w:r>
      <w:r>
        <w:rPr>
          <w:rFonts w:hint="default" w:ascii="Times New Roman" w:hAnsi="Times New Roman" w:eastAsia="仿宋" w:cs="Times New Roman"/>
          <w:color w:val="auto"/>
          <w:sz w:val="24"/>
          <w:highlight w:val="none"/>
          <w:u w:val="none"/>
          <w:shd w:val="clear" w:color="auto" w:fill="auto"/>
          <w:lang w:val="en-US" w:eastAsia="zh-CN"/>
        </w:rPr>
        <w:t>% ）的响应及时率能体现供应商对报修等需求的快速响应能力，保障医院维修等工作不被延误。</w:t>
      </w:r>
    </w:p>
    <w:p w14:paraId="0069C2B9">
      <w:pPr>
        <w:pStyle w:val="7"/>
        <w:ind w:firstLine="480" w:firstLineChars="0"/>
        <w:jc w:val="left"/>
        <w:outlineLvl w:val="2"/>
        <w:rPr>
          <w:rFonts w:hint="eastAsia"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color w:val="auto"/>
          <w:sz w:val="24"/>
          <w:highlight w:val="none"/>
          <w:u w:val="none"/>
          <w:shd w:val="clear" w:color="auto" w:fill="auto"/>
          <w:lang w:val="en-US" w:eastAsia="zh-CN"/>
        </w:rPr>
        <w:t>考核机制：维修合格率（≥95% ）维修工作要保证高质量，95%及以上的合格率能确保维修后的设备、设施等能正常使用，减少反复维修情况 。投诉率（≤5% ）减少因服务不到位引发的矛盾。</w:t>
      </w:r>
    </w:p>
    <w:p w14:paraId="0853AD8A">
      <w:pPr>
        <w:pStyle w:val="7"/>
        <w:ind w:firstLine="480" w:firstLineChars="0"/>
        <w:jc w:val="left"/>
        <w:outlineLvl w:val="2"/>
        <w:rPr>
          <w:rFonts w:hint="default"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b/>
          <w:bCs/>
          <w:color w:val="auto"/>
          <w:sz w:val="24"/>
          <w:highlight w:val="none"/>
          <w:u w:val="none"/>
          <w:shd w:val="clear" w:color="auto" w:fill="auto"/>
          <w:lang w:val="en-US" w:eastAsia="zh-CN"/>
        </w:rPr>
        <w:t>（5）</w:t>
      </w:r>
      <w:r>
        <w:rPr>
          <w:rFonts w:hint="default" w:ascii="Times New Roman" w:hAnsi="Times New Roman" w:eastAsia="仿宋" w:cs="Times New Roman"/>
          <w:b/>
          <w:bCs/>
          <w:color w:val="auto"/>
          <w:sz w:val="24"/>
          <w:highlight w:val="none"/>
          <w:u w:val="none"/>
          <w:shd w:val="clear" w:color="auto" w:fill="auto"/>
          <w:lang w:val="en-US" w:eastAsia="zh-CN"/>
        </w:rPr>
        <w:t>履约验收程序</w:t>
      </w:r>
      <w:r>
        <w:rPr>
          <w:rFonts w:hint="eastAsia" w:ascii="Times New Roman" w:hAnsi="Times New Roman" w:eastAsia="仿宋" w:cs="Times New Roman"/>
          <w:b/>
          <w:bCs/>
          <w:color w:val="auto"/>
          <w:sz w:val="24"/>
          <w:highlight w:val="none"/>
          <w:u w:val="none"/>
          <w:shd w:val="clear" w:color="auto" w:fill="auto"/>
          <w:lang w:val="en-US" w:eastAsia="zh-CN"/>
        </w:rPr>
        <w:t>：</w:t>
      </w:r>
      <w:r>
        <w:rPr>
          <w:rFonts w:hint="eastAsia" w:ascii="Times New Roman" w:hAnsi="Times New Roman" w:eastAsia="仿宋" w:cs="Times New Roman"/>
          <w:b w:val="0"/>
          <w:bCs w:val="0"/>
          <w:color w:val="auto"/>
          <w:sz w:val="24"/>
          <w:highlight w:val="none"/>
          <w:u w:val="none"/>
          <w:shd w:val="clear" w:color="auto" w:fill="auto"/>
          <w:lang w:val="en-US" w:eastAsia="zh-CN"/>
        </w:rPr>
        <w:t>按实际工作量验收。</w:t>
      </w:r>
    </w:p>
    <w:p w14:paraId="7AFE1EF1">
      <w:pPr>
        <w:pStyle w:val="7"/>
        <w:ind w:firstLine="480" w:firstLineChars="0"/>
        <w:jc w:val="left"/>
        <w:outlineLvl w:val="2"/>
        <w:rPr>
          <w:rFonts w:hint="default" w:ascii="Times New Roman" w:hAnsi="Times New Roman" w:eastAsia="仿宋" w:cs="Times New Roman"/>
          <w:b w:val="0"/>
          <w:bCs w:val="0"/>
          <w:color w:val="auto"/>
          <w:sz w:val="24"/>
          <w:highlight w:val="none"/>
          <w:u w:val="none"/>
          <w:shd w:val="clear" w:color="auto" w:fill="auto"/>
          <w:lang w:val="en-US" w:eastAsia="zh-CN"/>
        </w:rPr>
      </w:pPr>
      <w:r>
        <w:rPr>
          <w:rFonts w:hint="eastAsia" w:ascii="Times New Roman" w:hAnsi="Times New Roman" w:eastAsia="仿宋" w:cs="Times New Roman"/>
          <w:b/>
          <w:bCs/>
          <w:color w:val="auto"/>
          <w:sz w:val="24"/>
          <w:highlight w:val="none"/>
          <w:u w:val="none"/>
          <w:shd w:val="clear" w:color="auto" w:fill="auto"/>
          <w:lang w:val="en-US" w:eastAsia="zh-CN"/>
        </w:rPr>
        <w:t>（6）</w:t>
      </w:r>
      <w:r>
        <w:rPr>
          <w:rFonts w:hint="default" w:ascii="Times New Roman" w:hAnsi="Times New Roman" w:eastAsia="仿宋" w:cs="Times New Roman"/>
          <w:b/>
          <w:bCs/>
          <w:color w:val="auto"/>
          <w:sz w:val="24"/>
          <w:highlight w:val="none"/>
          <w:u w:val="none"/>
          <w:shd w:val="clear" w:color="auto" w:fill="auto"/>
          <w:lang w:val="en-US" w:eastAsia="zh-CN"/>
        </w:rPr>
        <w:t>履约验收时间：</w:t>
      </w:r>
      <w:r>
        <w:rPr>
          <w:rFonts w:hint="default" w:ascii="Times New Roman" w:hAnsi="Times New Roman" w:eastAsia="仿宋" w:cs="Times New Roman"/>
          <w:b w:val="0"/>
          <w:bCs w:val="0"/>
          <w:color w:val="auto"/>
          <w:sz w:val="24"/>
          <w:highlight w:val="none"/>
          <w:u w:val="none"/>
          <w:shd w:val="clear" w:color="auto" w:fill="auto"/>
          <w:lang w:val="en-US" w:eastAsia="zh-CN"/>
        </w:rPr>
        <w:t>采购人按照维修清单验收季度结算维修款。</w:t>
      </w:r>
    </w:p>
    <w:p w14:paraId="7B4B4490">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C7BAC"/>
    <w:rsid w:val="01BC7BAC"/>
    <w:rsid w:val="0CDE7168"/>
    <w:rsid w:val="10A06571"/>
    <w:rsid w:val="1CAB1FF4"/>
    <w:rsid w:val="37647A49"/>
    <w:rsid w:val="3A184B1B"/>
    <w:rsid w:val="3DC96858"/>
    <w:rsid w:val="3F0A537A"/>
    <w:rsid w:val="662F490F"/>
    <w:rsid w:val="6E6C09B6"/>
    <w:rsid w:val="70B84386"/>
    <w:rsid w:val="77F02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1"/>
    <w:basedOn w:val="1"/>
    <w:next w:val="1"/>
    <w:qFormat/>
    <w:uiPriority w:val="0"/>
    <w:pPr>
      <w:widowControl w:val="0"/>
      <w:autoSpaceDE/>
      <w:autoSpaceDN/>
      <w:spacing w:before="0" w:after="0" w:line="240" w:lineRule="auto"/>
      <w:ind w:left="0" w:firstLine="5632"/>
      <w:jc w:val="both"/>
    </w:pPr>
  </w:style>
  <w:style w:type="paragraph" w:styleId="3">
    <w:name w:val="Body Text"/>
    <w:basedOn w:val="1"/>
    <w:next w:val="4"/>
    <w:qFormat/>
    <w:uiPriority w:val="99"/>
    <w:pPr>
      <w:snapToGrid w:val="0"/>
      <w:spacing w:line="440" w:lineRule="exact"/>
    </w:pPr>
    <w:rPr>
      <w:rFonts w:ascii="Times New Roman" w:eastAsia="Times New Roman"/>
      <w:sz w:val="20"/>
    </w:rPr>
  </w:style>
  <w:style w:type="paragraph" w:styleId="4">
    <w:name w:val="Body Text First Indent"/>
    <w:basedOn w:val="3"/>
    <w:next w:val="1"/>
    <w:qFormat/>
    <w:uiPriority w:val="99"/>
    <w:pPr>
      <w:tabs>
        <w:tab w:val="left" w:pos="780"/>
      </w:tabs>
      <w:spacing w:after="120"/>
      <w:ind w:firstLine="420" w:firstLineChars="100"/>
    </w:p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4071</Words>
  <Characters>4477</Characters>
  <Lines>0</Lines>
  <Paragraphs>0</Paragraphs>
  <TotalTime>0</TotalTime>
  <ScaleCrop>false</ScaleCrop>
  <LinksUpToDate>false</LinksUpToDate>
  <CharactersWithSpaces>4484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2025-05-20T03:11:00Z</dcterms:created>
  <dc:creator>SJ</dc:creator>
  <cp:lastModifiedBy>SJ</cp:lastModifiedBy>
  <dcterms:modified xsi:type="dcterms:W3CDTF">2025-06-10T08:27:55Z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B71F2C44AE354D76930F3A43A55D01B3_11</vt:lpwstr>
  </property>
  <property fmtid="{D5CDD505-2E9C-101B-9397-08002B2CF9AE}" pid="4" name="KSOTemplateDocerSaveRecord">
    <vt:lpwstr>eyJoZGlkIjoiNzE0ZDA2NmExM2IyNjhiNTRiYmQ5NGZkMDIyMzUwN2IiLCJ1c2VySWQiOiIyNTYwMTc2MTQifQ==</vt:lpwstr>
  </property>
</Properties>
</file>