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1D74BB70"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/>
        <w:jc w:val="center"/>
        <w:textAlignment w:val="auto"/>
        <w:rPr>
          <w:rStyle w:val="35"/>
          <w:rFonts w:hint="default" w:ascii="Times New Roman" w:hAnsi="Times New Roman" w:cs="Times New Roman"/>
          <w:sz w:val="36"/>
          <w:szCs w:val="36"/>
          <w:lang w:val="en-US" w:eastAsia="zh-CN"/>
        </w:rPr>
      </w:pPr>
      <w:bookmarkStart w:id="0" w:name="_Toc2572"/>
      <w:bookmarkStart w:id="1" w:name="_Toc28359042"/>
      <w:r>
        <w:rPr>
          <w:rStyle w:val="35"/>
          <w:rFonts w:hint="default" w:ascii="Times New Roman" w:hAnsi="Times New Roman" w:cs="Times New Roman"/>
          <w:sz w:val="36"/>
          <w:szCs w:val="36"/>
          <w:lang w:val="en-US" w:eastAsia="zh-CN"/>
        </w:rPr>
        <w:t>德阳农商银行2026-2028年押运外包服务采购项目</w:t>
      </w:r>
    </w:p>
    <w:p w14:paraId="53A4AF44"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/>
        <w:jc w:val="center"/>
        <w:textAlignment w:val="auto"/>
        <w:rPr>
          <w:rFonts w:hint="default" w:ascii="Times New Roman" w:hAnsi="Times New Roman" w:eastAsia="华文中宋" w:cs="Times New Roman"/>
          <w:color w:val="auto"/>
          <w:sz w:val="20"/>
          <w:szCs w:val="20"/>
        </w:rPr>
      </w:pPr>
      <w:r>
        <w:rPr>
          <w:rStyle w:val="35"/>
          <w:rFonts w:hint="default" w:ascii="Times New Roman" w:hAnsi="Times New Roman" w:cs="Times New Roman"/>
          <w:sz w:val="36"/>
          <w:szCs w:val="36"/>
          <w:lang w:val="en-US" w:eastAsia="zh-CN"/>
        </w:rPr>
        <w:t>单一来源采购公示</w:t>
      </w:r>
      <w:bookmarkEnd w:id="0"/>
      <w:bookmarkEnd w:id="1"/>
    </w:p>
    <w:p w14:paraId="52C47154"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/>
        <w:textAlignment w:val="auto"/>
        <w:outlineLvl w:val="0"/>
        <w:rPr>
          <w:rFonts w:hint="default" w:ascii="Times New Roman" w:hAnsi="Times New Roman" w:eastAsia="黑体" w:cs="Times New Roman"/>
          <w:color w:val="auto"/>
          <w:sz w:val="24"/>
          <w:szCs w:val="24"/>
        </w:rPr>
      </w:pPr>
      <w:bookmarkStart w:id="2" w:name="_Toc4521"/>
      <w:r>
        <w:rPr>
          <w:rFonts w:hint="default" w:ascii="Times New Roman" w:hAnsi="Times New Roman" w:eastAsia="黑体" w:cs="Times New Roman"/>
          <w:color w:val="auto"/>
          <w:sz w:val="24"/>
          <w:szCs w:val="24"/>
        </w:rPr>
        <w:t>一、项目信息</w:t>
      </w:r>
      <w:bookmarkEnd w:id="2"/>
    </w:p>
    <w:p w14:paraId="5D246B3B"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 w:firstLine="480" w:firstLineChars="200"/>
        <w:textAlignment w:val="auto"/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</w:pP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  <w:t>采购人：</w:t>
      </w:r>
      <w:r>
        <w:rPr>
          <w:rFonts w:hint="default" w:ascii="Times New Roman" w:hAnsi="Times New Roman" w:cs="Times New Roman" w:eastAsia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德阳农村商业银行股份有限公司</w:t>
      </w: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  <w:t>　　　　　　　　　　　</w:t>
      </w:r>
    </w:p>
    <w:p w14:paraId="5C407C79"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 w:firstLine="480" w:firstLineChars="200"/>
        <w:textAlignment w:val="auto"/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</w:pP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  <w:t>项目名称：</w:t>
      </w: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  <w:t>德阳农商银行2026-2028年押运外包服务采购项目</w:t>
      </w: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  <w:t>　　　　　　　　　</w:t>
      </w:r>
    </w:p>
    <w:p w14:paraId="67E01FD7"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 w:firstLine="480" w:firstLineChars="200"/>
        <w:textAlignment w:val="auto"/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</w:pP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  <w:t>拟采购的货物或服务的说明：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德阳农商银行押运外包服务采购，服务期限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三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年</w:t>
      </w: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  <w:t>。</w:t>
      </w: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  <w:t>　　　　　　　　　　　</w:t>
      </w:r>
    </w:p>
    <w:p w14:paraId="173E677E"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 w:firstLine="480" w:firstLineChars="200"/>
        <w:textAlignment w:val="auto"/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</w:pP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  <w:t>拟采购的货物或服务的预算金额：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4332万元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/3年，1444万元/年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  <w:t>。</w:t>
      </w: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  <w:t>　　　　</w:t>
      </w:r>
    </w:p>
    <w:p w14:paraId="5329E105"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 w:firstLine="480" w:firstLineChars="200"/>
        <w:textAlignment w:val="auto"/>
        <w:rPr>
          <w:rFonts w:hint="default" w:ascii="Times New Roman" w:hAnsi="Times New Roman" w:eastAsia="仿宋" w:cs="Times New Roman"/>
          <w:color w:val="auto"/>
          <w:sz w:val="24"/>
          <w:szCs w:val="24"/>
          <w:u w:val="none"/>
        </w:rPr>
      </w:pP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  <w:t>采用单一来源采购方式的原因及说明：德阳市保安服务有限公司是德阳市唯一一家有守护押运资质的企业，可持枪单位，并具备公安部门颁发的有效的《保安服务许可证》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  <w:t>。</w:t>
      </w: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  <w:t>　</w:t>
      </w:r>
      <w:r>
        <w:rPr>
          <w:rFonts w:hint="default" w:ascii="Times New Roman" w:hAnsi="Times New Roman" w:eastAsia="仿宋" w:cs="Times New Roman"/>
          <w:color w:val="auto"/>
          <w:sz w:val="24"/>
          <w:szCs w:val="24"/>
          <w:u w:val="none"/>
        </w:rPr>
        <w:t>　　　　　　　　　　</w:t>
      </w:r>
    </w:p>
    <w:p w14:paraId="15642105"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/>
        <w:textAlignment w:val="auto"/>
        <w:outlineLvl w:val="0"/>
        <w:rPr>
          <w:rFonts w:hint="default" w:ascii="Times New Roman" w:hAnsi="Times New Roman" w:eastAsia="黑体" w:cs="Times New Roman"/>
          <w:color w:val="auto"/>
          <w:sz w:val="24"/>
          <w:szCs w:val="24"/>
          <w:u w:val="none"/>
        </w:rPr>
      </w:pPr>
      <w:bookmarkStart w:id="3" w:name="_Toc10703"/>
      <w:r>
        <w:rPr>
          <w:rFonts w:hint="default" w:ascii="Times New Roman" w:hAnsi="Times New Roman" w:eastAsia="黑体" w:cs="Times New Roman"/>
          <w:color w:val="auto"/>
          <w:sz w:val="24"/>
          <w:szCs w:val="24"/>
          <w:u w:val="none"/>
        </w:rPr>
        <w:t>二、拟定供应商信息</w:t>
      </w:r>
      <w:bookmarkEnd w:id="3"/>
    </w:p>
    <w:p w14:paraId="0E070CB1"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 w:firstLine="480" w:firstLineChars="200"/>
        <w:textAlignment w:val="auto"/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  <w:t>名称：德阳市保安服务有限公司</w:t>
      </w:r>
    </w:p>
    <w:p w14:paraId="6176EBC2"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 w:firstLine="480" w:firstLineChars="200"/>
        <w:textAlignment w:val="auto"/>
        <w:rPr>
          <w:rFonts w:hint="default" w:ascii="Times New Roman" w:hAnsi="Times New Roman" w:eastAsia="仿宋" w:cs="Times New Roman"/>
          <w:color w:val="auto"/>
          <w:sz w:val="24"/>
          <w:szCs w:val="24"/>
          <w:u w:val="none"/>
        </w:rPr>
      </w:pP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  <w:t>地址：四川省德阳市泰山南路二段733号银鑫.五洲广场一期21栋5-1号</w:t>
      </w:r>
      <w:r>
        <w:rPr>
          <w:rFonts w:hint="default" w:ascii="Times New Roman" w:hAnsi="Times New Roman" w:eastAsia="仿宋" w:cs="Times New Roman"/>
          <w:color w:val="auto"/>
          <w:sz w:val="24"/>
          <w:szCs w:val="24"/>
          <w:u w:val="none"/>
        </w:rPr>
        <w:t>　　　　　　　　　　　</w:t>
      </w:r>
    </w:p>
    <w:p w14:paraId="7BDECB0D"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/>
        <w:textAlignment w:val="auto"/>
        <w:outlineLvl w:val="0"/>
        <w:rPr>
          <w:rFonts w:hint="default" w:ascii="Times New Roman" w:hAnsi="Times New Roman" w:eastAsia="黑体" w:cs="Times New Roman"/>
          <w:color w:val="auto"/>
          <w:sz w:val="24"/>
          <w:szCs w:val="24"/>
          <w:u w:val="none"/>
        </w:rPr>
      </w:pPr>
      <w:bookmarkStart w:id="4" w:name="_Toc16856"/>
      <w:r>
        <w:rPr>
          <w:rFonts w:hint="default" w:ascii="Times New Roman" w:hAnsi="Times New Roman" w:eastAsia="黑体" w:cs="Times New Roman"/>
          <w:color w:val="auto"/>
          <w:sz w:val="24"/>
          <w:szCs w:val="24"/>
          <w:u w:val="none"/>
        </w:rPr>
        <w:t>三、公示期限</w:t>
      </w:r>
      <w:bookmarkEnd w:id="4"/>
    </w:p>
    <w:p w14:paraId="223924A2"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 w:firstLine="480" w:firstLineChars="200"/>
        <w:textAlignment w:val="auto"/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  <w:t>2025</w:t>
      </w: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  <w:t>年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  <w:t>11</w:t>
      </w: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  <w:t>月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  <w:t>19</w:t>
      </w: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  <w:t>日至</w:t>
      </w: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  <w:t>2025</w:t>
      </w: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  <w:t>年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  <w:t>11</w:t>
      </w: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  <w:t>月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  <w:t>25</w:t>
      </w: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  <w:t>日（公示期限不得少于5个工作日）</w:t>
      </w:r>
    </w:p>
    <w:p w14:paraId="2300DABB"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/>
        <w:textAlignment w:val="auto"/>
        <w:rPr>
          <w:rFonts w:hint="default" w:ascii="Times New Roman" w:hAnsi="Times New Roman" w:eastAsia="黑体" w:cs="Times New Roman"/>
          <w:color w:val="auto"/>
          <w:sz w:val="24"/>
          <w:szCs w:val="24"/>
          <w:u w:val="none"/>
        </w:rPr>
      </w:pPr>
      <w:r>
        <w:rPr>
          <w:rFonts w:hint="default" w:ascii="Times New Roman" w:hAnsi="Times New Roman" w:eastAsia="黑体" w:cs="Times New Roman"/>
          <w:color w:val="auto"/>
          <w:sz w:val="24"/>
          <w:szCs w:val="24"/>
          <w:u w:val="none"/>
        </w:rPr>
        <w:t>四、其他补充事宜：</w:t>
      </w:r>
    </w:p>
    <w:p w14:paraId="2715401F"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/>
        <w:textAlignment w:val="auto"/>
        <w:rPr>
          <w:rFonts w:hint="default" w:ascii="Times New Roman" w:hAnsi="Times New Roman" w:eastAsia="黑体" w:cs="Times New Roman"/>
          <w:color w:val="auto"/>
          <w:sz w:val="24"/>
          <w:szCs w:val="24"/>
          <w:u w:val="none"/>
        </w:rPr>
      </w:pPr>
      <w:r>
        <w:rPr>
          <w:rFonts w:hint="default" w:ascii="Times New Roman" w:hAnsi="Times New Roman" w:eastAsia="黑体" w:cs="Times New Roman"/>
          <w:color w:val="auto"/>
          <w:sz w:val="24"/>
          <w:szCs w:val="24"/>
          <w:u w:val="none"/>
        </w:rPr>
        <w:t>五、联系方式</w:t>
      </w:r>
    </w:p>
    <w:p w14:paraId="6B45023B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360" w:lineRule="auto"/>
        <w:ind w:left="0" w:right="0" w:firstLine="480" w:firstLineChars="200"/>
        <w:jc w:val="both"/>
        <w:textAlignment w:val="auto"/>
        <w:outlineLvl w:val="2"/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sz w:val="13"/>
          <w:szCs w:val="13"/>
          <w:highlight w:val="none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1.采购人信息</w:t>
      </w:r>
    </w:p>
    <w:p w14:paraId="47F8D8FD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360" w:lineRule="auto"/>
        <w:ind w:right="0" w:firstLine="480" w:firstLineChars="200"/>
        <w:jc w:val="left"/>
        <w:textAlignment w:val="auto"/>
        <w:rPr>
          <w:rFonts w:hint="default" w:ascii="Times New Roman" w:hAnsi="Times New Roman" w:cs="Times New Roman" w:eastAsia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Times New Roman" w:hAnsi="Times New Roman" w:cs="Times New Roman" w:eastAsia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名称：德阳农村商业银行股份有限公司</w:t>
      </w:r>
    </w:p>
    <w:p w14:paraId="0D751426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360" w:lineRule="auto"/>
        <w:ind w:right="0" w:firstLine="480" w:firstLineChars="200"/>
        <w:jc w:val="left"/>
        <w:textAlignment w:val="auto"/>
        <w:rPr>
          <w:rFonts w:hint="default" w:ascii="Times New Roman" w:hAnsi="Times New Roman" w:cs="Times New Roman" w:eastAsia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Times New Roman" w:hAnsi="Times New Roman" w:cs="Times New Roman" w:eastAsia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地址：德阳市庐山南路一段168号</w:t>
      </w:r>
    </w:p>
    <w:p w14:paraId="6DD03055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360" w:lineRule="auto"/>
        <w:ind w:right="0" w:firstLine="480" w:firstLineChars="200"/>
        <w:jc w:val="left"/>
        <w:textAlignment w:val="auto"/>
        <w:rPr>
          <w:rFonts w:hint="default" w:ascii="Times New Roman" w:hAnsi="Times New Roman" w:cs="Times New Roman" w:eastAsia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Times New Roman" w:hAnsi="Times New Roman" w:cs="Times New Roman" w:eastAsia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联系人：钟老师</w:t>
      </w:r>
    </w:p>
    <w:p w14:paraId="199CE721"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 w:firstLine="480" w:firstLineChars="200"/>
        <w:textAlignment w:val="auto"/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</w:pPr>
      <w:r>
        <w:rPr>
          <w:rFonts w:hint="default" w:ascii="Times New Roman" w:hAnsi="Times New Roman" w:cs="Times New Roman" w:eastAsia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联系方式：0838-2203086</w:t>
      </w: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  <w:t>　　　　　　　　　　　</w:t>
      </w:r>
    </w:p>
    <w:p w14:paraId="3974E705"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 w:firstLine="480" w:firstLineChars="200"/>
        <w:textAlignment w:val="auto"/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</w:pPr>
      <w:bookmarkStart w:id="5" w:name="_Toc31673"/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  <w:t>2.采购代理机构</w:t>
      </w:r>
      <w:bookmarkEnd w:id="5"/>
    </w:p>
    <w:p w14:paraId="31B91336"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 w:firstLine="480" w:firstLineChars="200"/>
        <w:textAlignment w:val="auto"/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  <w:t>名    称：中金招标有限责任公司　　　　　　　　　　　　</w:t>
      </w:r>
    </w:p>
    <w:p w14:paraId="11791F87"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 w:firstLine="480" w:firstLineChars="200"/>
        <w:textAlignment w:val="auto"/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  <w:t>地    址：成都市高新区天晖路360号晶科1号商务楼20楼　　　　　　　　　　　　</w:t>
      </w:r>
    </w:p>
    <w:p w14:paraId="05CDD6C8"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 w:firstLine="480" w:firstLineChars="200"/>
        <w:textAlignment w:val="auto"/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  <w:t>联 系 人：代老师、朱老师</w:t>
      </w:r>
    </w:p>
    <w:p w14:paraId="6D39A222"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 w:firstLine="480" w:firstLineChars="200"/>
        <w:textAlignment w:val="auto"/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  <w:t xml:space="preserve">联系方式：028-84469198                     </w:t>
      </w:r>
    </w:p>
    <w:p w14:paraId="48357629"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 w:firstLine="480" w:firstLineChars="200"/>
        <w:textAlignment w:val="auto"/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  <w:t>3.采购监督部门</w:t>
      </w:r>
    </w:p>
    <w:p w14:paraId="6F9110FE"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 w:firstLine="480" w:firstLineChars="200"/>
        <w:textAlignment w:val="auto"/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</w:pPr>
      <w:bookmarkStart w:id="6" w:name="_Toc7119"/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  <w:t>名称：德阳农</w:t>
      </w:r>
      <w:bookmarkStart w:id="7" w:name="_GoBack"/>
      <w:bookmarkEnd w:id="7"/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  <w:t>村商业银行股份有限公司纪检工作部</w:t>
      </w:r>
      <w:bookmarkEnd w:id="6"/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  <w:t xml:space="preserve">           </w:t>
      </w:r>
    </w:p>
    <w:p w14:paraId="7B1EC45B"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 w:firstLine="480" w:firstLineChars="200"/>
        <w:textAlignment w:val="auto"/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  <w:t xml:space="preserve">地址：德阳市庐山南路一段168号    </w:t>
      </w:r>
    </w:p>
    <w:p w14:paraId="26674280"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 w:firstLine="480" w:firstLineChars="200"/>
        <w:jc w:val="left"/>
        <w:textAlignment w:val="auto"/>
        <w:rPr>
          <w:rFonts w:hint="default" w:ascii="Times New Roman" w:hAnsi="Times New Roman" w:eastAsia="仿宋" w:cs="Times New Roman"/>
          <w:color w:val="auto"/>
          <w:sz w:val="24"/>
          <w:szCs w:val="24"/>
          <w:u w:val="none"/>
        </w:rPr>
      </w:pP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  <w:lang w:val="en-US" w:eastAsia="zh-CN"/>
        </w:rPr>
        <w:t>联系方式：0838-2203275　　</w:t>
      </w: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  <w:t>　　　</w:t>
      </w: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  <w:drawing>
          <wp:inline distT="0" distB="0" distL="114300" distR="114300">
            <wp:extent cx="6187440" cy="8754745"/>
            <wp:effectExtent l="0" t="0" r="0" b="8255"/>
            <wp:docPr id="1" name="图片 1" descr="单一性论证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单一性论证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  <w:drawing>
          <wp:inline distT="0" distB="0" distL="114300" distR="114300">
            <wp:extent cx="6187440" cy="8754745"/>
            <wp:effectExtent l="0" t="0" r="0" b="8255"/>
            <wp:docPr id="3" name="图片 3" descr="单一性论证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单一性论证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  <w:drawing>
          <wp:inline distT="0" distB="0" distL="114300" distR="114300">
            <wp:extent cx="6187440" cy="8754745"/>
            <wp:effectExtent l="0" t="0" r="0" b="8255"/>
            <wp:docPr id="4" name="图片 4" descr="单一性论证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单一性论证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 w:color="auto"/>
        </w:rPr>
        <w:t>　　　</w:t>
      </w:r>
      <w:r>
        <w:rPr>
          <w:rFonts w:hint="default" w:ascii="Times New Roman" w:hAnsi="Times New Roman" w:eastAsia="仿宋" w:cs="Times New Roman"/>
          <w:color w:val="auto"/>
          <w:sz w:val="24"/>
          <w:szCs w:val="24"/>
          <w:u w:val="none"/>
        </w:rPr>
        <w:t>　　</w:t>
      </w:r>
    </w:p>
    <w:p w14:paraId="1B73D0D7"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/>
        <w:textAlignment w:val="auto"/>
        <w:rPr>
          <w:rFonts w:hint="default" w:ascii="Times New Roman" w:hAnsi="Times New Roman" w:eastAsia="仿宋" w:cs="Times New Roman"/>
          <w:color w:val="auto"/>
          <w:sz w:val="24"/>
          <w:szCs w:val="24"/>
        </w:rPr>
      </w:pPr>
    </w:p>
    <w:p w14:paraId="6FADC3BF">
      <w:pPr>
        <w:pageBreakBefore w:val="0"/>
        <w:widowControl/>
        <w:kinsoku/>
        <w:wordWrap/>
        <w:overflowPunct/>
        <w:topLinePunct w:val="0"/>
        <w:bidi w:val="0"/>
        <w:snapToGrid/>
        <w:spacing w:line="288" w:lineRule="auto"/>
        <w:ind w:right="0" w:rightChars="0"/>
        <w:jc w:val="left"/>
        <w:textAlignment w:val="auto"/>
        <w:rPr>
          <w:rFonts w:hint="eastAsia" w:asciiTheme="minorEastAsia" w:hAnsiTheme="minorEastAsia" w:eastAsiaTheme="minorEastAsia" w:cstheme="minorEastAsia"/>
          <w:color w:val="auto"/>
          <w:sz w:val="20"/>
          <w:szCs w:val="20"/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仿宋">
    <w:altName w:val="仿宋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6C0D41">
    <w:pPr>
      <w:pStyle w:val="11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 w14:paraId="080A878B">
                          <w:pPr>
                            <w:pStyle w:val="11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BoaYJL0wAAAAUBAAAPAAAA&#10;AAAAAAEAIAAAACIAAABkcnMvZG93bnJldi54bWxQSwECFAAUAAAACACHTuJAWKvfqOEBAAC6AwAA&#10;DgAAAAAAAAABACAAAAAiAQAAZHJzL2Uyb0RvYy54bWxQSwUGAAAAAAYABgBZAQAAdQUAAAAA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 w14:paraId="080A878B">
                    <w:pPr>
                      <w:pStyle w:val="11"/>
                      <w:jc w:val="center"/>
                    </w:pPr>
                    <w:r>
                      <w:fldChar w:fldCharType="begin"/>
                    </w:r>
                    <w:r>
                      <w:instrText xml:space="preserve"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1EBD2E21">
    <w:pPr>
      <w:pStyle w:val="11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28DBF3">
    <w:pPr>
      <w:pStyle w:val="12"/>
      <w:pBdr>
        <w:bottom w:val="none" w:color="auto" w:sz="0" w:space="1"/>
      </w:pBdr>
      <w:spacing w:after="72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BB3C91"/>
    <w:multiLevelType w:val="multilevel"/>
    <w:tmpl w:val="3EBB3C91"/>
    <w:lvl w:ilvl="0" w:tentative="0">
      <w:start w:val="1"/>
      <w:numFmt w:val="chineseCountingThousand"/>
      <w:suff w:val="space"/>
      <w:lvlText w:val="%1. "/>
      <w:lvlJc w:val="left"/>
      <w:pPr>
        <w:ind w:left="907" w:hanging="907"/>
      </w:pPr>
      <w:rPr>
        <w:rFonts w:hint="eastAsia"/>
      </w:rPr>
    </w:lvl>
    <w:lvl w:ilvl="1" w:tentative="0">
      <w:start w:val="1"/>
      <w:numFmt w:val="decimal"/>
      <w:isLgl/>
      <w:suff w:val="space"/>
      <w:lvlText w:val="%1.%2 "/>
      <w:lvlJc w:val="left"/>
      <w:pPr>
        <w:ind w:left="794" w:hanging="794"/>
      </w:pPr>
    </w:lvl>
    <w:lvl w:ilvl="2" w:tentative="0">
      <w:start w:val="0"/>
      <w:numFmt w:val="none"/>
      <w:lvlText w:val=""/>
      <w:lvlJc w:val="left"/>
      <w:pPr>
        <w:tabs>
          <w:tab w:val="left" w:pos="360"/>
        </w:tabs>
      </w:pPr>
      <w:rPr>
        <w:rFonts w:cs="Times New Roman"/>
      </w:rPr>
    </w:lvl>
    <w:lvl w:ilvl="3" w:tentative="0">
      <w:start w:val="0"/>
      <w:numFmt w:val="none"/>
      <w:lvlText w:val=""/>
      <w:lvlJc w:val="left"/>
      <w:pPr>
        <w:tabs>
          <w:tab w:val="left" w:pos="360"/>
        </w:tabs>
      </w:pPr>
      <w:rPr>
        <w:rFonts w:cs="Times New Roman"/>
      </w:rPr>
    </w:lvl>
    <w:lvl w:ilvl="4" w:tentative="0">
      <w:start w:val="0"/>
      <w:numFmt w:val="decimal"/>
      <w:pStyle w:val="25"/>
      <w:lvlText w:val=""/>
      <w:lvlJc w:val="left"/>
      <w:rPr>
        <w:rFonts w:cs="Times New Roman"/>
      </w:rPr>
    </w:lvl>
    <w:lvl w:ilvl="5" w:tentative="0">
      <w:start w:val="0"/>
      <w:numFmt w:val="decimal"/>
      <w:lvlText w:val=""/>
      <w:lvlJc w:val="left"/>
      <w:rPr>
        <w:rFonts w:cs="Times New Roman"/>
      </w:rPr>
    </w:lvl>
    <w:lvl w:ilvl="6" w:tentative="0">
      <w:start w:val="0"/>
      <w:numFmt w:val="decimal"/>
      <w:lvlText w:val=""/>
      <w:lvlJc w:val="left"/>
      <w:rPr>
        <w:rFonts w:cs="Times New Roman"/>
      </w:rPr>
    </w:lvl>
    <w:lvl w:ilvl="7" w:tentative="0">
      <w:start w:val="0"/>
      <w:numFmt w:val="decimal"/>
      <w:lvlText w:val=""/>
      <w:lvlJc w:val="left"/>
      <w:rPr>
        <w:rFonts w:cs="Times New Roman"/>
      </w:rPr>
    </w:lvl>
    <w:lvl w:ilvl="8" w:tentative="0">
      <w:start w:val="0"/>
      <w:numFmt w:val="decimal"/>
      <w:lvlText w:val="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xMDc4M2Y1NjlkMzg4NGJlZjkwM2I0YTZjZDkyOGEifQ=="/>
  </w:docVars>
  <w:rsids>
    <w:rsidRoot w:val="00172A27"/>
    <w:rsid w:val="00025248"/>
    <w:rsid w:val="029142F4"/>
    <w:rsid w:val="02D56998"/>
    <w:rsid w:val="06096C85"/>
    <w:rsid w:val="07633882"/>
    <w:rsid w:val="0964280B"/>
    <w:rsid w:val="096B2D0D"/>
    <w:rsid w:val="0AB551DE"/>
    <w:rsid w:val="0B186C9F"/>
    <w:rsid w:val="0BA9097E"/>
    <w:rsid w:val="0DDA475B"/>
    <w:rsid w:val="0E01348B"/>
    <w:rsid w:val="107D18D5"/>
    <w:rsid w:val="112978B7"/>
    <w:rsid w:val="12D3715A"/>
    <w:rsid w:val="13390C1F"/>
    <w:rsid w:val="145625B2"/>
    <w:rsid w:val="14783D75"/>
    <w:rsid w:val="15841360"/>
    <w:rsid w:val="166A6B2A"/>
    <w:rsid w:val="18656713"/>
    <w:rsid w:val="1B0757E0"/>
    <w:rsid w:val="1B454ECA"/>
    <w:rsid w:val="1C011A73"/>
    <w:rsid w:val="1CE95DA4"/>
    <w:rsid w:val="1D0C64DC"/>
    <w:rsid w:val="1D903009"/>
    <w:rsid w:val="1F6B0B4C"/>
    <w:rsid w:val="2090102E"/>
    <w:rsid w:val="20A8587E"/>
    <w:rsid w:val="21E22CF4"/>
    <w:rsid w:val="22124485"/>
    <w:rsid w:val="228D60E2"/>
    <w:rsid w:val="22FD0F53"/>
    <w:rsid w:val="23BE042B"/>
    <w:rsid w:val="26220978"/>
    <w:rsid w:val="265A1895"/>
    <w:rsid w:val="28120F54"/>
    <w:rsid w:val="29197096"/>
    <w:rsid w:val="296C4FAE"/>
    <w:rsid w:val="29BD53AF"/>
    <w:rsid w:val="2A995003"/>
    <w:rsid w:val="2AC0724B"/>
    <w:rsid w:val="2B2517CD"/>
    <w:rsid w:val="31D209F6"/>
    <w:rsid w:val="336F5C36"/>
    <w:rsid w:val="33B02D19"/>
    <w:rsid w:val="347658F6"/>
    <w:rsid w:val="35CE04BC"/>
    <w:rsid w:val="37006BC8"/>
    <w:rsid w:val="375B0F1D"/>
    <w:rsid w:val="389403A8"/>
    <w:rsid w:val="398B1D99"/>
    <w:rsid w:val="39A032BC"/>
    <w:rsid w:val="3A275CA5"/>
    <w:rsid w:val="3B686062"/>
    <w:rsid w:val="3D044F27"/>
    <w:rsid w:val="3E4D0DBE"/>
    <w:rsid w:val="3F3A0BCD"/>
    <w:rsid w:val="3FC34586"/>
    <w:rsid w:val="434B3D41"/>
    <w:rsid w:val="4376043F"/>
    <w:rsid w:val="44630312"/>
    <w:rsid w:val="44712E66"/>
    <w:rsid w:val="450C4E42"/>
    <w:rsid w:val="461E42D7"/>
    <w:rsid w:val="46AD7C69"/>
    <w:rsid w:val="47831DE0"/>
    <w:rsid w:val="47DE1152"/>
    <w:rsid w:val="480940A9"/>
    <w:rsid w:val="483066F9"/>
    <w:rsid w:val="4A783C7C"/>
    <w:rsid w:val="4B173794"/>
    <w:rsid w:val="4B315D69"/>
    <w:rsid w:val="4E6A7577"/>
    <w:rsid w:val="5021652D"/>
    <w:rsid w:val="50D7128A"/>
    <w:rsid w:val="510E33A6"/>
    <w:rsid w:val="52AD4824"/>
    <w:rsid w:val="53C67B89"/>
    <w:rsid w:val="54AA3952"/>
    <w:rsid w:val="552528C8"/>
    <w:rsid w:val="5571253B"/>
    <w:rsid w:val="56C90EF5"/>
    <w:rsid w:val="58397F56"/>
    <w:rsid w:val="585E6601"/>
    <w:rsid w:val="58DB4AD6"/>
    <w:rsid w:val="59140133"/>
    <w:rsid w:val="59B6618E"/>
    <w:rsid w:val="5A6B5B02"/>
    <w:rsid w:val="5C802740"/>
    <w:rsid w:val="5D642D32"/>
    <w:rsid w:val="5ED105C5"/>
    <w:rsid w:val="6085223C"/>
    <w:rsid w:val="61DB785A"/>
    <w:rsid w:val="629930D8"/>
    <w:rsid w:val="63C11BFC"/>
    <w:rsid w:val="63D2186F"/>
    <w:rsid w:val="640266E2"/>
    <w:rsid w:val="65230D94"/>
    <w:rsid w:val="658B5D5E"/>
    <w:rsid w:val="65CF526B"/>
    <w:rsid w:val="66DE4873"/>
    <w:rsid w:val="68B44124"/>
    <w:rsid w:val="6A5E3CC7"/>
    <w:rsid w:val="6B190DA4"/>
    <w:rsid w:val="6B2E38BF"/>
    <w:rsid w:val="6B6158FB"/>
    <w:rsid w:val="6C137C17"/>
    <w:rsid w:val="6C5D4E4C"/>
    <w:rsid w:val="6C850501"/>
    <w:rsid w:val="6DEF207F"/>
    <w:rsid w:val="6EB81E0B"/>
    <w:rsid w:val="70281DE5"/>
    <w:rsid w:val="703F31D6"/>
    <w:rsid w:val="718C1D3B"/>
    <w:rsid w:val="7596645A"/>
    <w:rsid w:val="76BD5637"/>
    <w:rsid w:val="7BB3721B"/>
    <w:rsid w:val="7BE213EE"/>
    <w:rsid w:val="7C1C452B"/>
    <w:rsid w:val="7C37458C"/>
    <w:rsid w:val="7C57180B"/>
    <w:rsid w:val="7D5227D3"/>
    <w:rsid w:val="7DA96510"/>
    <w:rsid w:val="7E4616B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3">
    <w:name w:val="heading 1"/>
    <w:basedOn w:val="1"/>
    <w:next w:val="1"/>
    <w:link w:val="35"/>
    <w:qFormat/>
    <w:uiPriority w:val="9"/>
    <w:pPr>
      <w:keepNext/>
      <w:keepLines/>
      <w:spacing w:before="340" w:beforeLines="0" w:after="330" w:afterLines="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31"/>
    <w:qFormat/>
    <w:uiPriority w:val="0"/>
    <w:pPr>
      <w:keepNext/>
      <w:keepLines/>
      <w:spacing w:before="260" w:beforeLines="0" w:after="260" w:afterLines="0" w:line="415" w:lineRule="auto"/>
      <w:outlineLvl w:val="1"/>
    </w:pPr>
    <w:rPr>
      <w:rFonts w:ascii="Arial" w:hAnsi="Arial" w:eastAsia="黑体" w:cs="Arial"/>
      <w:b/>
      <w:bCs/>
      <w:sz w:val="32"/>
      <w:szCs w:val="32"/>
    </w:rPr>
  </w:style>
  <w:style w:type="paragraph" w:styleId="5">
    <w:name w:val="heading 3"/>
    <w:basedOn w:val="1"/>
    <w:next w:val="1"/>
    <w:unhideWhenUsed/>
    <w:qFormat/>
    <w:uiPriority w:val="9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21">
    <w:name w:val="Default Paragraph Font"/>
    <w:unhideWhenUsed/>
    <w:qFormat/>
    <w:uiPriority w:val="1"/>
  </w:style>
  <w:style w:type="table" w:default="1" w:styleId="2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93" w:afterLines="30" w:line="360" w:lineRule="exact"/>
      <w:ind w:firstLine="640" w:firstLineChars="200"/>
      <w:jc w:val="left"/>
    </w:pPr>
    <w:rPr>
      <w:rFonts w:ascii="Calibri"/>
      <w:kern w:val="2"/>
      <w:sz w:val="24"/>
      <w:szCs w:val="22"/>
    </w:rPr>
  </w:style>
  <w:style w:type="paragraph" w:styleId="6">
    <w:name w:val="annotation text"/>
    <w:basedOn w:val="1"/>
    <w:link w:val="39"/>
    <w:unhideWhenUsed/>
    <w:qFormat/>
    <w:uiPriority w:val="99"/>
    <w:pPr>
      <w:jc w:val="left"/>
    </w:pPr>
  </w:style>
  <w:style w:type="paragraph" w:styleId="7">
    <w:name w:val="toc 3"/>
    <w:basedOn w:val="1"/>
    <w:next w:val="1"/>
    <w:unhideWhenUsed/>
    <w:qFormat/>
    <w:uiPriority w:val="39"/>
    <w:pPr>
      <w:widowControl/>
      <w:spacing w:after="100" w:afterLines="0" w:line="259" w:lineRule="auto"/>
      <w:ind w:left="440"/>
      <w:jc w:val="left"/>
    </w:pPr>
    <w:rPr>
      <w:rFonts w:ascii="Calibri" w:hAnsi="Calibri" w:eastAsia="宋体"/>
      <w:kern w:val="0"/>
      <w:sz w:val="22"/>
      <w:szCs w:val="22"/>
    </w:rPr>
  </w:style>
  <w:style w:type="paragraph" w:styleId="8">
    <w:name w:val="Plain Text"/>
    <w:basedOn w:val="1"/>
    <w:link w:val="33"/>
    <w:qFormat/>
    <w:uiPriority w:val="0"/>
    <w:rPr>
      <w:rFonts w:ascii="宋体" w:hAnsi="Courier New" w:eastAsia="宋体" w:cs="黑体"/>
      <w:szCs w:val="22"/>
    </w:rPr>
  </w:style>
  <w:style w:type="paragraph" w:styleId="9">
    <w:name w:val="Date"/>
    <w:basedOn w:val="1"/>
    <w:next w:val="1"/>
    <w:link w:val="37"/>
    <w:qFormat/>
    <w:uiPriority w:val="0"/>
    <w:pPr>
      <w:adjustRightInd w:val="0"/>
      <w:spacing w:line="360" w:lineRule="atLeast"/>
      <w:textAlignment w:val="baseline"/>
    </w:pPr>
    <w:rPr>
      <w:rFonts w:ascii="宋体" w:cs="宋体"/>
      <w:kern w:val="0"/>
      <w:sz w:val="24"/>
      <w:szCs w:val="24"/>
    </w:rPr>
  </w:style>
  <w:style w:type="paragraph" w:styleId="10">
    <w:name w:val="Balloon Text"/>
    <w:basedOn w:val="1"/>
    <w:link w:val="36"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4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unhideWhenUsed/>
    <w:qFormat/>
    <w:uiPriority w:val="39"/>
    <w:pPr>
      <w:widowControl/>
      <w:spacing w:after="100" w:afterLines="0" w:line="259" w:lineRule="auto"/>
      <w:jc w:val="left"/>
    </w:pPr>
    <w:rPr>
      <w:rFonts w:ascii="Calibri" w:hAnsi="Calibri" w:eastAsia="宋体"/>
      <w:kern w:val="0"/>
      <w:sz w:val="22"/>
      <w:szCs w:val="22"/>
    </w:rPr>
  </w:style>
  <w:style w:type="paragraph" w:styleId="14">
    <w:name w:val="toc 2"/>
    <w:basedOn w:val="1"/>
    <w:next w:val="1"/>
    <w:unhideWhenUsed/>
    <w:qFormat/>
    <w:uiPriority w:val="39"/>
    <w:pPr>
      <w:widowControl/>
      <w:spacing w:after="100" w:afterLines="0" w:line="259" w:lineRule="auto"/>
      <w:ind w:left="220"/>
      <w:jc w:val="left"/>
    </w:pPr>
    <w:rPr>
      <w:rFonts w:ascii="Calibri" w:hAnsi="Calibri" w:eastAsia="宋体"/>
      <w:kern w:val="0"/>
      <w:sz w:val="22"/>
      <w:szCs w:val="22"/>
    </w:rPr>
  </w:style>
  <w:style w:type="paragraph" w:styleId="15">
    <w:name w:val="Body Text 2"/>
    <w:basedOn w:val="1"/>
    <w:link w:val="34"/>
    <w:qFormat/>
    <w:uiPriority w:val="0"/>
    <w:pPr>
      <w:spacing w:after="120" w:afterLines="0" w:line="480" w:lineRule="auto"/>
    </w:pPr>
  </w:style>
  <w:style w:type="paragraph" w:styleId="16">
    <w:name w:val="Normal (Web)"/>
    <w:basedOn w:val="1"/>
    <w:unhideWhenUsed/>
    <w:qFormat/>
    <w:uiPriority w:val="99"/>
    <w:pPr>
      <w:widowControl/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7">
    <w:name w:val="annotation subject"/>
    <w:basedOn w:val="6"/>
    <w:next w:val="6"/>
    <w:link w:val="42"/>
    <w:unhideWhenUsed/>
    <w:qFormat/>
    <w:uiPriority w:val="99"/>
    <w:rPr>
      <w:b/>
      <w:bCs/>
    </w:rPr>
  </w:style>
  <w:style w:type="paragraph" w:styleId="18">
    <w:name w:val="Body Text First Indent"/>
    <w:basedOn w:val="2"/>
    <w:next w:val="19"/>
    <w:qFormat/>
    <w:uiPriority w:val="0"/>
    <w:pPr>
      <w:ind w:firstLine="420" w:firstLineChars="100"/>
    </w:pPr>
  </w:style>
  <w:style w:type="paragraph" w:customStyle="1" w:styleId="19">
    <w:name w:val="段落正文"/>
    <w:basedOn w:val="1"/>
    <w:qFormat/>
    <w:uiPriority w:val="0"/>
    <w:pPr>
      <w:spacing w:beforeLines="50" w:line="360" w:lineRule="auto"/>
      <w:ind w:firstLine="200" w:firstLineChars="200"/>
    </w:pPr>
    <w:rPr>
      <w:rFonts w:ascii="Times New Roman" w:hAnsi="Times New Roman"/>
      <w:spacing w:val="2"/>
      <w:sz w:val="24"/>
    </w:rPr>
  </w:style>
  <w:style w:type="character" w:styleId="22">
    <w:name w:val="Hyperlink"/>
    <w:basedOn w:val="21"/>
    <w:unhideWhenUsed/>
    <w:qFormat/>
    <w:uiPriority w:val="99"/>
    <w:rPr>
      <w:color w:val="0000FF"/>
      <w:u w:val="single"/>
    </w:rPr>
  </w:style>
  <w:style w:type="character" w:styleId="23">
    <w:name w:val="annotation reference"/>
    <w:basedOn w:val="21"/>
    <w:unhideWhenUsed/>
    <w:qFormat/>
    <w:uiPriority w:val="99"/>
    <w:rPr>
      <w:sz w:val="21"/>
      <w:szCs w:val="21"/>
    </w:rPr>
  </w:style>
  <w:style w:type="paragraph" w:customStyle="1" w:styleId="24">
    <w:name w:val="Default"/>
    <w:qFormat/>
    <w:uiPriority w:val="0"/>
    <w:pPr>
      <w:widowControl w:val="0"/>
      <w:autoSpaceDE w:val="0"/>
      <w:autoSpaceDN w:val="0"/>
      <w:adjustRightInd w:val="0"/>
      <w:spacing w:after="160" w:line="259" w:lineRule="auto"/>
    </w:pPr>
    <w:rPr>
      <w:rFonts w:ascii="黑体" w:hAnsi="方正仿宋" w:eastAsia="黑体" w:cs="黑体"/>
      <w:color w:val="000000"/>
      <w:sz w:val="24"/>
      <w:szCs w:val="24"/>
      <w:lang w:val="en-US" w:eastAsia="zh-CN" w:bidi="ar-SA"/>
    </w:rPr>
  </w:style>
  <w:style w:type="paragraph" w:customStyle="1" w:styleId="25">
    <w:name w:val="标题 5（有编号）（绿盟科技）"/>
    <w:basedOn w:val="1"/>
    <w:next w:val="26"/>
    <w:qFormat/>
    <w:uiPriority w:val="0"/>
    <w:pPr>
      <w:keepNext/>
      <w:keepLines/>
      <w:numPr>
        <w:ilvl w:val="4"/>
        <w:numId w:val="1"/>
      </w:numPr>
      <w:tabs>
        <w:tab w:val="left" w:pos="0"/>
      </w:tabs>
      <w:spacing w:before="280" w:after="156" w:line="377" w:lineRule="auto"/>
      <w:jc w:val="left"/>
      <w:outlineLvl w:val="4"/>
    </w:pPr>
    <w:rPr>
      <w:rFonts w:ascii="Arial" w:hAnsi="Arial" w:eastAsia="黑体"/>
      <w:b/>
      <w:kern w:val="0"/>
      <w:sz w:val="24"/>
      <w:szCs w:val="28"/>
    </w:rPr>
  </w:style>
  <w:style w:type="paragraph" w:customStyle="1" w:styleId="26">
    <w:name w:val="正文（绿盟科技）"/>
    <w:qFormat/>
    <w:uiPriority w:val="0"/>
    <w:pPr>
      <w:spacing w:line="300" w:lineRule="auto"/>
    </w:pPr>
    <w:rPr>
      <w:rFonts w:ascii="Arial" w:hAnsi="Arial" w:eastAsia="宋体" w:cs="黑体"/>
      <w:sz w:val="21"/>
      <w:szCs w:val="21"/>
      <w:lang w:val="en-US" w:eastAsia="zh-CN" w:bidi="ar-SA"/>
    </w:rPr>
  </w:style>
  <w:style w:type="paragraph" w:customStyle="1" w:styleId="27">
    <w:name w:val="修订1"/>
    <w:semiHidden/>
    <w:qFormat/>
    <w:uiPriority w:val="99"/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customStyle="1" w:styleId="28">
    <w:name w:val="TOC Heading"/>
    <w:basedOn w:val="3"/>
    <w:next w:val="1"/>
    <w:unhideWhenUsed/>
    <w:qFormat/>
    <w:uiPriority w:val="39"/>
    <w:pPr>
      <w:widowControl/>
      <w:spacing w:before="480" w:beforeLines="0" w:after="0" w:afterLines="0" w:line="276" w:lineRule="auto"/>
      <w:jc w:val="left"/>
      <w:outlineLvl w:val="9"/>
    </w:pPr>
    <w:rPr>
      <w:rFonts w:ascii="Cambria" w:hAnsi="Cambria" w:eastAsia="宋体" w:cs="黑体"/>
      <w:color w:val="365F90"/>
      <w:kern w:val="0"/>
      <w:sz w:val="28"/>
      <w:szCs w:val="28"/>
    </w:rPr>
  </w:style>
  <w:style w:type="paragraph" w:customStyle="1" w:styleId="29">
    <w:name w:val="TOC 标题1"/>
    <w:basedOn w:val="3"/>
    <w:next w:val="1"/>
    <w:unhideWhenUsed/>
    <w:qFormat/>
    <w:uiPriority w:val="39"/>
    <w:pPr>
      <w:widowControl/>
      <w:spacing w:before="240" w:beforeLines="0" w:after="0" w:afterLines="0" w:line="259" w:lineRule="auto"/>
      <w:jc w:val="left"/>
      <w:outlineLvl w:val="9"/>
    </w:pPr>
    <w:rPr>
      <w:rFonts w:ascii="Cambria" w:hAnsi="Cambria" w:eastAsia="宋体" w:cs="黑体"/>
      <w:b w:val="0"/>
      <w:bCs w:val="0"/>
      <w:color w:val="365F90"/>
      <w:kern w:val="0"/>
      <w:sz w:val="32"/>
      <w:szCs w:val="32"/>
    </w:rPr>
  </w:style>
  <w:style w:type="paragraph" w:customStyle="1" w:styleId="30">
    <w:name w:val="List Paragraph"/>
    <w:basedOn w:val="1"/>
    <w:qFormat/>
    <w:uiPriority w:val="34"/>
    <w:pPr>
      <w:ind w:firstLine="420" w:firstLineChars="200"/>
    </w:pPr>
  </w:style>
  <w:style w:type="character" w:customStyle="1" w:styleId="31">
    <w:name w:val="标题 2 Char Char"/>
    <w:basedOn w:val="21"/>
    <w:link w:val="4"/>
    <w:qFormat/>
    <w:uiPriority w:val="0"/>
    <w:rPr>
      <w:rFonts w:ascii="Arial" w:hAnsi="Arial" w:eastAsia="黑体" w:cs="Arial"/>
      <w:b/>
      <w:bCs/>
      <w:sz w:val="32"/>
      <w:szCs w:val="32"/>
    </w:rPr>
  </w:style>
  <w:style w:type="character" w:customStyle="1" w:styleId="32">
    <w:name w:val="页眉 Char Char"/>
    <w:basedOn w:val="21"/>
    <w:link w:val="12"/>
    <w:qFormat/>
    <w:uiPriority w:val="99"/>
    <w:rPr>
      <w:sz w:val="18"/>
      <w:szCs w:val="18"/>
    </w:rPr>
  </w:style>
  <w:style w:type="character" w:customStyle="1" w:styleId="33">
    <w:name w:val="纯文本 Char Char"/>
    <w:basedOn w:val="21"/>
    <w:link w:val="8"/>
    <w:qFormat/>
    <w:uiPriority w:val="0"/>
    <w:rPr>
      <w:rFonts w:ascii="宋体" w:hAnsi="Courier New"/>
    </w:rPr>
  </w:style>
  <w:style w:type="character" w:customStyle="1" w:styleId="34">
    <w:name w:val="正文文本 2 Char Char"/>
    <w:basedOn w:val="21"/>
    <w:link w:val="15"/>
    <w:qFormat/>
    <w:uiPriority w:val="0"/>
    <w:rPr>
      <w:rFonts w:ascii="Times New Roman" w:hAnsi="Times New Roman" w:eastAsia="宋体" w:cs="Times New Roman"/>
      <w:szCs w:val="21"/>
    </w:rPr>
  </w:style>
  <w:style w:type="character" w:customStyle="1" w:styleId="35">
    <w:name w:val="标题 1 Char Char"/>
    <w:basedOn w:val="21"/>
    <w:link w:val="3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36">
    <w:name w:val="批注框文本 Char Char"/>
    <w:basedOn w:val="21"/>
    <w:link w:val="10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7">
    <w:name w:val="日期 Char Char"/>
    <w:basedOn w:val="21"/>
    <w:link w:val="9"/>
    <w:qFormat/>
    <w:uiPriority w:val="0"/>
    <w:rPr>
      <w:rFonts w:ascii="宋体" w:hAnsi="Times New Roman" w:eastAsia="宋体" w:cs="宋体"/>
      <w:kern w:val="0"/>
      <w:sz w:val="24"/>
      <w:szCs w:val="24"/>
    </w:rPr>
  </w:style>
  <w:style w:type="character" w:customStyle="1" w:styleId="38">
    <w:name w:val="qowt-font10-gbk"/>
    <w:basedOn w:val="21"/>
    <w:qFormat/>
    <w:uiPriority w:val="0"/>
  </w:style>
  <w:style w:type="character" w:customStyle="1" w:styleId="39">
    <w:name w:val="批注文字 Char Char"/>
    <w:basedOn w:val="21"/>
    <w:link w:val="6"/>
    <w:qFormat/>
    <w:uiPriority w:val="99"/>
    <w:rPr>
      <w:rFonts w:ascii="Times New Roman" w:hAnsi="Times New Roman" w:eastAsia="宋体" w:cs="Times New Roman"/>
      <w:szCs w:val="21"/>
    </w:rPr>
  </w:style>
  <w:style w:type="character" w:customStyle="1" w:styleId="40">
    <w:name w:val="纯文本 字符"/>
    <w:basedOn w:val="21"/>
    <w:semiHidden/>
    <w:qFormat/>
    <w:uiPriority w:val="99"/>
    <w:rPr>
      <w:rFonts w:ascii="宋体" w:hAnsi="Courier New" w:cs="Courier New"/>
      <w:szCs w:val="21"/>
    </w:rPr>
  </w:style>
  <w:style w:type="character" w:customStyle="1" w:styleId="41">
    <w:name w:val="页脚 Char Char"/>
    <w:basedOn w:val="21"/>
    <w:link w:val="11"/>
    <w:qFormat/>
    <w:uiPriority w:val="99"/>
    <w:rPr>
      <w:sz w:val="18"/>
      <w:szCs w:val="18"/>
    </w:rPr>
  </w:style>
  <w:style w:type="character" w:customStyle="1" w:styleId="42">
    <w:name w:val="批注主题 Char Char"/>
    <w:basedOn w:val="39"/>
    <w:link w:val="17"/>
    <w:qFormat/>
    <w:uiPriority w:val="99"/>
    <w:rPr>
      <w:rFonts w:ascii="Times New Roman" w:hAnsi="Times New Roman" w:eastAsia="宋体" w:cs="Times New Roman"/>
      <w:b/>
      <w:bCs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5</Pages>
  <Words>472</Words>
  <Characters>553</Characters>
  <Lines>57</Lines>
  <Paragraphs>16</Paragraphs>
  <TotalTime>0</TotalTime>
  <ScaleCrop>false</ScaleCrop>
  <LinksUpToDate>false</LinksUpToDate>
  <CharactersWithSpaces>705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2020-03-18T03:22:00Z</dcterms:created>
  <dc:creator>赵璧</dc:creator>
  <cp:lastModifiedBy>DQ523</cp:lastModifiedBy>
  <cp:lastPrinted>2021-12-16T06:00:00Z</cp:lastPrinted>
  <dcterms:modified xsi:type="dcterms:W3CDTF">2025-11-18T09:52:50Z</dcterms:modified>
  <dc:title>政府采购公告和公示信息格式规范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9FB95670856F40C8B42B8E06B4960348</vt:lpwstr>
  </property>
  <property fmtid="{D5CDD505-2E9C-101B-9397-08002B2CF9AE}" pid="4" name="KSOTemplateDocerSaveRecord">
    <vt:lpwstr>eyJoZGlkIjoiNzM5MjYzOGZkN2UxZWM1Yjk2ZTBkMTI0YzJmNzlhODAiLCJ1c2VySWQiOiI5ODM1NDM1NjEifQ==</vt:lpwstr>
  </property>
</Properties>
</file>