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6AE4">
      <w:pPr>
        <w:pStyle w:val="2"/>
        <w:ind w:right="-92" w:rightChars="-44"/>
        <w:jc w:val="center"/>
        <w:rPr>
          <w:rFonts w:hint="eastAsia" w:ascii="宋体" w:hAnsi="宋体" w:cs="宋体"/>
          <w:sz w:val="36"/>
          <w:szCs w:val="36"/>
        </w:rPr>
      </w:pPr>
      <w:r>
        <w:rPr>
          <w:rFonts w:hint="eastAsia" w:ascii="宋体" w:hAnsi="宋体" w:cs="宋体"/>
          <w:sz w:val="36"/>
          <w:szCs w:val="36"/>
        </w:rPr>
        <w:t>采购项目技术、服务、采购合同内容条款及其他商务要求</w:t>
      </w:r>
    </w:p>
    <w:p w14:paraId="72A8BC2B">
      <w:pPr>
        <w:pStyle w:val="4"/>
        <w:ind w:right="-92" w:rightChars="-44" w:firstLine="482" w:firstLineChars="200"/>
        <w:outlineLvl w:val="1"/>
        <w:rPr>
          <w:rFonts w:hint="eastAsia" w:ascii="宋体" w:hAnsi="宋体" w:cs="宋体"/>
          <w:b/>
          <w:bCs/>
          <w:sz w:val="24"/>
        </w:rPr>
      </w:pPr>
      <w:bookmarkStart w:id="0" w:name="_Toc217446094"/>
      <w:r>
        <w:rPr>
          <w:rFonts w:hint="eastAsia" w:ascii="宋体" w:hAnsi="宋体" w:cs="宋体"/>
          <w:b/>
          <w:bCs/>
          <w:sz w:val="24"/>
        </w:rPr>
        <w:t>一、项目概述</w:t>
      </w:r>
      <w:bookmarkEnd w:id="0"/>
    </w:p>
    <w:p w14:paraId="5D41DC37">
      <w:pPr>
        <w:pStyle w:val="4"/>
        <w:keepNext w:val="0"/>
        <w:keepLines w:val="0"/>
        <w:pageBreakBefore w:val="0"/>
        <w:widowControl w:val="0"/>
        <w:kinsoku/>
        <w:wordWrap w:val="0"/>
        <w:overflowPunct/>
        <w:topLinePunct w:val="0"/>
        <w:autoSpaceDE/>
        <w:autoSpaceDN/>
        <w:bidi w:val="0"/>
        <w:adjustRightInd/>
        <w:snapToGrid/>
        <w:spacing w:line="360" w:lineRule="auto"/>
        <w:ind w:right="0" w:rightChars="0" w:firstLine="480" w:firstLineChars="200"/>
        <w:textAlignment w:val="auto"/>
        <w:outlineLvl w:val="1"/>
        <w:rPr>
          <w:rFonts w:hint="eastAsia" w:ascii="宋体" w:hAnsi="宋体" w:cs="宋体"/>
          <w:sz w:val="24"/>
        </w:rPr>
      </w:pPr>
      <w:bookmarkStart w:id="1" w:name="_Toc217446095"/>
      <w:r>
        <w:rPr>
          <w:rFonts w:hint="eastAsia" w:ascii="宋体" w:hAnsi="宋体" w:cs="宋体"/>
          <w:color w:val="auto"/>
          <w:sz w:val="24"/>
          <w:highlight w:val="none"/>
          <w:lang w:eastAsia="zh-CN"/>
        </w:rPr>
        <w:t>西南科技大学</w:t>
      </w:r>
      <w:r>
        <w:rPr>
          <w:rFonts w:hint="eastAsia" w:ascii="宋体" w:hAnsi="宋体" w:cs="宋体"/>
          <w:sz w:val="24"/>
        </w:rPr>
        <w:t>将开展2025年访企拓岗活动，活动时间共计5天，为提高活动的影响力，需对活动进行</w:t>
      </w:r>
      <w:r>
        <w:rPr>
          <w:rFonts w:hint="eastAsia" w:ascii="宋体" w:hAnsi="宋体" w:cs="宋体"/>
          <w:color w:val="auto"/>
          <w:sz w:val="24"/>
        </w:rPr>
        <w:t>宣传服务，现拟采购西南科技大学2025年访企拓岗活动宣传服务采购项目一项，</w:t>
      </w:r>
      <w:r>
        <w:rPr>
          <w:rFonts w:hint="eastAsia" w:ascii="宋体" w:hAnsi="宋体" w:eastAsia="宋体" w:cs="宋体"/>
          <w:color w:val="auto"/>
          <w:kern w:val="2"/>
          <w:sz w:val="24"/>
          <w:szCs w:val="24"/>
          <w:lang w:val="en-US" w:eastAsia="zh-CN" w:bidi="ar-SA"/>
        </w:rPr>
        <w:t>共计5场，分别位于</w:t>
      </w:r>
      <w:r>
        <w:rPr>
          <w:rFonts w:hint="eastAsia" w:ascii="宋体" w:hAnsi="宋体" w:eastAsia="宋体" w:cs="宋体"/>
          <w:color w:val="auto"/>
          <w:sz w:val="24"/>
          <w:szCs w:val="24"/>
          <w:highlight w:val="none"/>
          <w:lang w:val="en-US" w:eastAsia="zh-CN"/>
        </w:rPr>
        <w:t>福建省厦门市、泉州市、宁德市、福州市，浙江省温州市，每个城市1场，每场活动计划开展1天。</w:t>
      </w:r>
      <w:r>
        <w:rPr>
          <w:rFonts w:hint="eastAsia" w:ascii="宋体" w:hAnsi="宋体" w:cs="宋体"/>
          <w:color w:val="auto"/>
          <w:sz w:val="24"/>
        </w:rPr>
        <w:t>本项目为</w:t>
      </w:r>
      <w:r>
        <w:rPr>
          <w:rFonts w:hint="eastAsia" w:ascii="宋体" w:hAnsi="宋体" w:cs="宋体"/>
          <w:sz w:val="24"/>
        </w:rPr>
        <w:t>1个包。</w:t>
      </w:r>
    </w:p>
    <w:p w14:paraId="03C52616">
      <w:pPr>
        <w:pStyle w:val="4"/>
        <w:ind w:right="-92" w:rightChars="-44" w:firstLine="482" w:firstLineChars="200"/>
        <w:outlineLvl w:val="1"/>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w:t>
      </w:r>
      <w:r>
        <w:rPr>
          <w:rFonts w:hint="eastAsia" w:ascii="宋体" w:hAnsi="宋体" w:eastAsia="宋体" w:cs="宋体"/>
          <w:b/>
          <w:bCs/>
          <w:color w:val="auto"/>
          <w:sz w:val="24"/>
          <w:lang w:eastAsia="zh-CN"/>
        </w:rPr>
        <w:t>二、采购标的清单</w:t>
      </w:r>
      <w:r>
        <w:rPr>
          <w:rFonts w:hint="eastAsia" w:ascii="宋体" w:hAnsi="宋体" w:cs="宋体"/>
          <w:b/>
          <w:bCs/>
          <w:sz w:val="24"/>
          <w:highlight w:val="none"/>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rPr>
        <w:t>）</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141"/>
        <w:gridCol w:w="1013"/>
        <w:gridCol w:w="1125"/>
        <w:gridCol w:w="1831"/>
        <w:gridCol w:w="1631"/>
      </w:tblGrid>
      <w:tr w14:paraId="0965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33" w:type="dxa"/>
            <w:noWrap w:val="0"/>
            <w:vAlign w:val="center"/>
          </w:tcPr>
          <w:p w14:paraId="552F55E2">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41" w:type="dxa"/>
            <w:noWrap w:val="0"/>
            <w:vAlign w:val="center"/>
          </w:tcPr>
          <w:p w14:paraId="05DD437E">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标的名称</w:t>
            </w:r>
          </w:p>
        </w:tc>
        <w:tc>
          <w:tcPr>
            <w:tcW w:w="1013" w:type="dxa"/>
            <w:noWrap w:val="0"/>
            <w:vAlign w:val="center"/>
          </w:tcPr>
          <w:p w14:paraId="3E7B327A">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计量</w:t>
            </w:r>
          </w:p>
          <w:p w14:paraId="51CBC4DC">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1125" w:type="dxa"/>
            <w:noWrap w:val="0"/>
            <w:vAlign w:val="center"/>
          </w:tcPr>
          <w:p w14:paraId="0A96EC76">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831" w:type="dxa"/>
            <w:noWrap w:val="0"/>
            <w:vAlign w:val="center"/>
          </w:tcPr>
          <w:p w14:paraId="6672D37F">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单项限价（元）</w:t>
            </w:r>
          </w:p>
        </w:tc>
        <w:tc>
          <w:tcPr>
            <w:tcW w:w="1631" w:type="dxa"/>
            <w:noWrap w:val="0"/>
            <w:vAlign w:val="center"/>
          </w:tcPr>
          <w:p w14:paraId="194F8EF7">
            <w:pPr>
              <w:keepNext w:val="0"/>
              <w:keepLines w:val="0"/>
              <w:pageBreakBefore w:val="0"/>
              <w:widowControl w:val="0"/>
              <w:kinsoku/>
              <w:topLinePunct w:val="0"/>
              <w:bidi w:val="0"/>
              <w:spacing w:line="400" w:lineRule="exact"/>
              <w:jc w:val="center"/>
              <w:textAlignment w:val="cente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所属行业</w:t>
            </w:r>
          </w:p>
        </w:tc>
      </w:tr>
      <w:tr w14:paraId="2F04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FB682F7">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141" w:type="dxa"/>
            <w:noWrap w:val="0"/>
            <w:vAlign w:val="center"/>
          </w:tcPr>
          <w:p w14:paraId="7FECB4C0">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lang w:val="en-US" w:eastAsia="zh-CN"/>
              </w:rPr>
              <w:t>西南科技大学2025年访企拓岗活动宣传服务</w:t>
            </w:r>
          </w:p>
        </w:tc>
        <w:tc>
          <w:tcPr>
            <w:tcW w:w="1013" w:type="dxa"/>
            <w:noWrap w:val="0"/>
            <w:vAlign w:val="center"/>
          </w:tcPr>
          <w:p w14:paraId="3A6A1013">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w:t>
            </w:r>
          </w:p>
        </w:tc>
        <w:tc>
          <w:tcPr>
            <w:tcW w:w="1125" w:type="dxa"/>
            <w:noWrap w:val="0"/>
            <w:vAlign w:val="center"/>
          </w:tcPr>
          <w:p w14:paraId="56DCB6D2">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831" w:type="dxa"/>
            <w:noWrap w:val="0"/>
            <w:vAlign w:val="center"/>
          </w:tcPr>
          <w:p w14:paraId="53FC48E8">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120000</w:t>
            </w:r>
          </w:p>
        </w:tc>
        <w:tc>
          <w:tcPr>
            <w:tcW w:w="1631" w:type="dxa"/>
            <w:noWrap w:val="0"/>
            <w:vAlign w:val="center"/>
          </w:tcPr>
          <w:p w14:paraId="7225E69A">
            <w:pPr>
              <w:keepNext w:val="0"/>
              <w:keepLines w:val="0"/>
              <w:pageBreakBefore w:val="0"/>
              <w:widowControl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租赁和商务服务业</w:t>
            </w:r>
          </w:p>
        </w:tc>
      </w:tr>
    </w:tbl>
    <w:p w14:paraId="2B181749">
      <w:pPr>
        <w:widowControl/>
        <w:spacing w:line="360" w:lineRule="atLeast"/>
        <w:ind w:right="-92" w:rightChars="-44" w:firstLine="470" w:firstLineChars="196"/>
        <w:jc w:val="left"/>
        <w:rPr>
          <w:rFonts w:hint="eastAsia" w:ascii="宋体" w:hAnsi="宋体" w:cs="宋体"/>
          <w:sz w:val="24"/>
        </w:rPr>
      </w:pPr>
      <w:r>
        <w:rPr>
          <w:rFonts w:hint="eastAsia" w:ascii="宋体" w:hAnsi="宋体" w:cs="宋体"/>
          <w:sz w:val="24"/>
        </w:rPr>
        <w:t xml:space="preserve">                               </w:t>
      </w:r>
    </w:p>
    <w:p w14:paraId="5BB9DBF3">
      <w:pPr>
        <w:ind w:right="-92" w:rightChars="-44"/>
        <w:rPr>
          <w:rFonts w:hint="eastAsia" w:ascii="宋体" w:hAnsi="宋体" w:cs="宋体"/>
          <w:color w:val="auto"/>
        </w:rPr>
      </w:pPr>
    </w:p>
    <w:bookmarkEnd w:id="1"/>
    <w:p w14:paraId="4A89A9CE">
      <w:pPr>
        <w:pStyle w:val="4"/>
        <w:ind w:right="-92" w:rightChars="-44" w:firstLine="480" w:firstLineChars="200"/>
        <w:outlineLvl w:val="1"/>
        <w:rPr>
          <w:rFonts w:hint="eastAsia" w:ascii="宋体" w:hAnsi="宋体" w:eastAsia="宋体" w:cs="宋体"/>
          <w:b/>
          <w:bCs/>
          <w:color w:val="auto"/>
          <w:sz w:val="24"/>
          <w:lang w:eastAsia="zh-CN"/>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bCs/>
          <w:color w:val="auto"/>
          <w:kern w:val="2"/>
          <w:sz w:val="24"/>
          <w:szCs w:val="24"/>
          <w:lang w:val="en-US" w:eastAsia="zh-CN" w:bidi="ar-SA"/>
        </w:rPr>
        <w:t>三、</w:t>
      </w:r>
      <w:r>
        <w:rPr>
          <w:rFonts w:hint="eastAsia" w:ascii="宋体" w:hAnsi="宋体" w:cs="宋体"/>
          <w:b/>
          <w:bCs/>
          <w:color w:val="auto"/>
          <w:sz w:val="24"/>
        </w:rPr>
        <w:t>技术</w:t>
      </w:r>
      <w:r>
        <w:rPr>
          <w:rFonts w:hint="eastAsia" w:ascii="宋体" w:hAnsi="宋体" w:cs="宋体"/>
          <w:b/>
          <w:bCs/>
          <w:color w:val="auto"/>
          <w:sz w:val="24"/>
          <w:lang w:eastAsia="zh-CN"/>
        </w:rPr>
        <w:t>、</w:t>
      </w:r>
      <w:r>
        <w:rPr>
          <w:rFonts w:hint="eastAsia" w:ascii="宋体" w:hAnsi="宋体" w:cs="宋体"/>
          <w:b/>
          <w:bCs/>
          <w:color w:val="auto"/>
          <w:sz w:val="24"/>
        </w:rPr>
        <w:t>服务</w:t>
      </w:r>
      <w:r>
        <w:rPr>
          <w:rFonts w:hint="eastAsia" w:ascii="宋体" w:hAnsi="宋体" w:cs="宋体"/>
          <w:b/>
          <w:bCs/>
          <w:color w:val="auto"/>
          <w:sz w:val="24"/>
          <w:lang w:eastAsia="zh-CN"/>
        </w:rPr>
        <w:t>要</w:t>
      </w:r>
      <w:r>
        <w:rPr>
          <w:rFonts w:hint="eastAsia" w:ascii="宋体" w:hAnsi="宋体" w:cs="宋体"/>
          <w:b/>
          <w:bCs/>
          <w:color w:val="auto"/>
          <w:sz w:val="24"/>
        </w:rPr>
        <w:t>求</w:t>
      </w:r>
      <w:r>
        <w:rPr>
          <w:rFonts w:hint="eastAsia" w:ascii="宋体" w:hAnsi="宋体" w:cs="宋体"/>
          <w:b/>
          <w:bCs/>
          <w:color w:val="auto"/>
          <w:sz w:val="24"/>
          <w:lang w:eastAsia="zh-CN"/>
        </w:rPr>
        <w:t>（</w:t>
      </w:r>
      <w:r>
        <w:rPr>
          <w:rFonts w:hint="eastAsia" w:ascii="宋体" w:hAnsi="宋体" w:cs="宋体"/>
          <w:b/>
          <w:bCs/>
          <w:color w:val="auto"/>
          <w:sz w:val="24"/>
          <w:lang w:val="en-US" w:eastAsia="zh-CN"/>
        </w:rPr>
        <w:t>实质性要求</w:t>
      </w:r>
      <w:r>
        <w:rPr>
          <w:rFonts w:hint="eastAsia" w:ascii="宋体" w:hAnsi="宋体" w:cs="宋体"/>
          <w:b/>
          <w:bCs/>
          <w:color w:val="auto"/>
          <w:sz w:val="24"/>
          <w:lang w:eastAsia="zh-CN"/>
        </w:rPr>
        <w:t>）</w:t>
      </w:r>
    </w:p>
    <w:tbl>
      <w:tblPr>
        <w:tblStyle w:val="7"/>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546"/>
        <w:gridCol w:w="6373"/>
      </w:tblGrid>
      <w:tr w14:paraId="7967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4" w:type="dxa"/>
            <w:noWrap w:val="0"/>
            <w:vAlign w:val="center"/>
          </w:tcPr>
          <w:p w14:paraId="4BB07C21">
            <w:pPr>
              <w:keepNext w:val="0"/>
              <w:keepLines w:val="0"/>
              <w:pageBreakBefore w:val="0"/>
              <w:widowControl w:val="0"/>
              <w:kinsoku/>
              <w:wordWrap w:val="0"/>
              <w:overflowPunct/>
              <w:topLinePunct w:val="0"/>
              <w:autoSpaceDE/>
              <w:autoSpaceDN/>
              <w:bidi w:val="0"/>
              <w:adjustRightInd/>
              <w:snapToGrid/>
              <w:spacing w:line="360" w:lineRule="auto"/>
              <w:jc w:val="center"/>
              <w:textAlignment w:val="cente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2546" w:type="dxa"/>
            <w:noWrap w:val="0"/>
            <w:vAlign w:val="center"/>
          </w:tcPr>
          <w:p w14:paraId="484B94CF">
            <w:pPr>
              <w:keepNext w:val="0"/>
              <w:keepLines w:val="0"/>
              <w:pageBreakBefore w:val="0"/>
              <w:widowControl w:val="0"/>
              <w:kinsoku/>
              <w:wordWrap w:val="0"/>
              <w:overflowPunct/>
              <w:topLinePunct w:val="0"/>
              <w:autoSpaceDE/>
              <w:autoSpaceDN/>
              <w:bidi w:val="0"/>
              <w:adjustRightInd/>
              <w:snapToGrid/>
              <w:spacing w:line="360" w:lineRule="auto"/>
              <w:jc w:val="center"/>
              <w:textAlignment w:val="cente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6373" w:type="dxa"/>
            <w:noWrap w:val="0"/>
            <w:vAlign w:val="center"/>
          </w:tcPr>
          <w:p w14:paraId="62841350">
            <w:pPr>
              <w:keepNext w:val="0"/>
              <w:keepLines w:val="0"/>
              <w:pageBreakBefore w:val="0"/>
              <w:widowControl w:val="0"/>
              <w:kinsoku/>
              <w:wordWrap w:val="0"/>
              <w:overflowPunct/>
              <w:topLinePunct w:val="0"/>
              <w:autoSpaceDE/>
              <w:autoSpaceDN/>
              <w:bidi w:val="0"/>
              <w:adjustRightInd/>
              <w:snapToGrid/>
              <w:spacing w:line="360" w:lineRule="auto"/>
              <w:jc w:val="center"/>
              <w:textAlignment w:val="cente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各模块的服务内容与要求</w:t>
            </w:r>
          </w:p>
        </w:tc>
      </w:tr>
      <w:tr w14:paraId="055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noWrap w:val="0"/>
            <w:vAlign w:val="center"/>
          </w:tcPr>
          <w:p w14:paraId="0C4DEC06">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p>
        </w:tc>
        <w:tc>
          <w:tcPr>
            <w:tcW w:w="2546" w:type="dxa"/>
            <w:noWrap w:val="0"/>
            <w:vAlign w:val="center"/>
          </w:tcPr>
          <w:p w14:paraId="76E86019">
            <w:pPr>
              <w:keepNext w:val="0"/>
              <w:keepLines w:val="0"/>
              <w:pageBreakBefore w:val="0"/>
              <w:widowControl/>
              <w:kinsoku/>
              <w:wordWrap w:val="0"/>
              <w:overflowPunct/>
              <w:topLinePunct w:val="0"/>
              <w:autoSpaceDE/>
              <w:autoSpaceDN/>
              <w:bidi w:val="0"/>
              <w:adjustRightInd/>
              <w:snapToGrid/>
              <w:spacing w:line="360" w:lineRule="auto"/>
              <w:jc w:val="center"/>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西南科技大学2025年访企拓岗活动宣传服务</w:t>
            </w:r>
          </w:p>
        </w:tc>
        <w:tc>
          <w:tcPr>
            <w:tcW w:w="6373" w:type="dxa"/>
            <w:noWrap w:val="0"/>
            <w:vAlign w:val="center"/>
          </w:tcPr>
          <w:p w14:paraId="41794372">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一、服务内容（实质性要求）</w:t>
            </w:r>
          </w:p>
          <w:p w14:paraId="6B557327">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rPr>
              <w:t>对西南科技大学2025年访企拓岗活动进行全程摄影、摄像服务，并提供会议开场视频、推介视频的制作服务。</w:t>
            </w:r>
          </w:p>
          <w:p w14:paraId="4E79AF40">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2、服务供应商需保证</w:t>
            </w:r>
            <w:r>
              <w:rPr>
                <w:rFonts w:hint="eastAsia" w:ascii="宋体" w:hAnsi="宋体" w:eastAsia="宋体" w:cs="宋体"/>
                <w:b w:val="0"/>
                <w:bCs w:val="0"/>
                <w:color w:val="auto"/>
                <w:kern w:val="0"/>
                <w:sz w:val="24"/>
                <w:szCs w:val="24"/>
                <w:highlight w:val="none"/>
                <w:lang w:val="en-US" w:eastAsia="zh-CN"/>
              </w:rPr>
              <w:t>为每场活动制作一个不少于30的秒开场视频，一共5场。</w:t>
            </w:r>
            <w:bookmarkStart w:id="3" w:name="_GoBack"/>
            <w:bookmarkEnd w:id="3"/>
          </w:p>
          <w:p w14:paraId="5D9CD1F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3、服务</w:t>
            </w:r>
            <w:r>
              <w:rPr>
                <w:rFonts w:hint="eastAsia" w:ascii="宋体" w:hAnsi="宋体" w:eastAsia="宋体" w:cs="宋体"/>
                <w:b w:val="0"/>
                <w:bCs w:val="0"/>
                <w:color w:val="auto"/>
                <w:kern w:val="0"/>
                <w:sz w:val="24"/>
                <w:szCs w:val="24"/>
                <w:highlight w:val="none"/>
                <w:lang w:val="en-US" w:eastAsia="zh-CN" w:bidi="ar-SA"/>
              </w:rPr>
              <w:t>供应商需保证为</w:t>
            </w:r>
            <w:r>
              <w:rPr>
                <w:rFonts w:hint="eastAsia" w:ascii="宋体" w:hAnsi="宋体" w:eastAsia="宋体" w:cs="宋体"/>
                <w:b w:val="0"/>
                <w:bCs w:val="0"/>
                <w:color w:val="auto"/>
                <w:kern w:val="0"/>
                <w:sz w:val="24"/>
                <w:szCs w:val="24"/>
                <w:highlight w:val="none"/>
                <w:lang w:val="en-US" w:eastAsia="zh-CN"/>
              </w:rPr>
              <w:t>每场活动制作一个不少于3分钟的长视频（宣传视频），一</w:t>
            </w:r>
            <w:r>
              <w:rPr>
                <w:rFonts w:hint="eastAsia" w:ascii="宋体" w:hAnsi="宋体" w:eastAsia="宋体" w:cs="宋体"/>
                <w:b w:val="0"/>
                <w:bCs w:val="0"/>
                <w:color w:val="auto"/>
                <w:kern w:val="0"/>
                <w:sz w:val="24"/>
                <w:szCs w:val="24"/>
                <w:highlight w:val="none"/>
                <w:lang w:val="en-US" w:eastAsia="zh-CN" w:bidi="ar-SA"/>
              </w:rPr>
              <w:t>个不少于</w:t>
            </w:r>
            <w:r>
              <w:rPr>
                <w:rFonts w:hint="eastAsia" w:ascii="宋体" w:hAnsi="宋体" w:eastAsia="宋体" w:cs="宋体"/>
                <w:b w:val="0"/>
                <w:bCs w:val="0"/>
                <w:color w:val="auto"/>
                <w:kern w:val="0"/>
                <w:sz w:val="24"/>
                <w:szCs w:val="24"/>
                <w:highlight w:val="none"/>
                <w:lang w:val="en-US" w:eastAsia="zh-CN"/>
              </w:rPr>
              <w:t>30秒的</w:t>
            </w:r>
            <w:r>
              <w:rPr>
                <w:rFonts w:hint="eastAsia" w:ascii="宋体" w:hAnsi="宋体" w:eastAsia="宋体" w:cs="宋体"/>
                <w:b w:val="0"/>
                <w:bCs w:val="0"/>
                <w:color w:val="auto"/>
                <w:kern w:val="0"/>
                <w:sz w:val="24"/>
                <w:szCs w:val="24"/>
                <w:highlight w:val="none"/>
                <w:lang w:val="en-US" w:eastAsia="zh-CN" w:bidi="ar-SA"/>
              </w:rPr>
              <w:t>短</w:t>
            </w:r>
            <w:r>
              <w:rPr>
                <w:rFonts w:hint="eastAsia" w:ascii="宋体" w:hAnsi="宋体" w:eastAsia="宋体" w:cs="宋体"/>
                <w:b w:val="0"/>
                <w:bCs w:val="0"/>
                <w:color w:val="auto"/>
                <w:kern w:val="0"/>
                <w:sz w:val="24"/>
                <w:szCs w:val="24"/>
                <w:highlight w:val="none"/>
                <w:lang w:val="en-US" w:eastAsia="zh-CN"/>
              </w:rPr>
              <w:t>视频（宣传视频），五场制作一个不少于的5分钟总视频，一共5场。</w:t>
            </w:r>
          </w:p>
          <w:p w14:paraId="3EE6189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4、服务供应商根据采购人需要制作高校毕业生推介视频（时长由采购人根据活动需要确定）。</w:t>
            </w:r>
          </w:p>
          <w:p w14:paraId="06E2A6D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5、服务供应商需进行现场照片直播并提供照片直播素材及会议所有视频素材（5个短视频、5个长视频、1个总视频）。</w:t>
            </w:r>
          </w:p>
          <w:p w14:paraId="406A379C">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★二、人员及设备要求（实质性要求）</w:t>
            </w:r>
          </w:p>
          <w:p w14:paraId="40EA5131">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rPr>
              <w:t>供应商需组建专业的团队人员</w:t>
            </w:r>
            <w:r>
              <w:rPr>
                <w:rFonts w:hint="eastAsia" w:ascii="宋体" w:hAnsi="宋体" w:eastAsia="宋体" w:cs="宋体"/>
                <w:color w:val="auto"/>
                <w:sz w:val="24"/>
                <w:szCs w:val="24"/>
                <w:highlight w:val="none"/>
                <w:lang w:val="en-US" w:eastAsia="zh-CN"/>
              </w:rPr>
              <w:t>，确保团队成员熟悉设备操作，能够应对各种突发情况。</w:t>
            </w:r>
          </w:p>
          <w:p w14:paraId="16A9851A">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2、供应商需</w:t>
            </w:r>
            <w:r>
              <w:rPr>
                <w:rFonts w:hint="eastAsia" w:ascii="宋体" w:hAnsi="宋体" w:eastAsia="宋体" w:cs="宋体"/>
                <w:b w:val="0"/>
                <w:bCs w:val="0"/>
                <w:color w:val="auto"/>
                <w:kern w:val="0"/>
                <w:sz w:val="24"/>
                <w:szCs w:val="24"/>
                <w:highlight w:val="none"/>
                <w:lang w:val="en-US" w:eastAsia="zh-CN"/>
              </w:rPr>
              <w:t>提供所需的拍摄软硬件设施设备，如高清摄像机、无人机、稳定器等，确保拍摄质量达到 4K标准。</w:t>
            </w:r>
          </w:p>
          <w:p w14:paraId="65C7A5B6">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3、供应商组建的服务团队必须全程跟随活动提供现场服务，并自行承担往返交通费、住宿费、差旅费。（本次报价包含此费用）</w:t>
            </w:r>
          </w:p>
          <w:p w14:paraId="103987ED">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4、供应商应为服务团队配备一名项目管理人员。</w:t>
            </w:r>
          </w:p>
          <w:p w14:paraId="478BFD36">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outlineLvl w:val="9"/>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★三、其他要求（实质性要求）</w:t>
            </w:r>
          </w:p>
          <w:p w14:paraId="6CDDDDBF">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1、供应商应按照采购人要求提交初步完成的所有视频给采购人进行审核，</w:t>
            </w:r>
            <w:r>
              <w:rPr>
                <w:rFonts w:hint="eastAsia" w:ascii="宋体" w:hAnsi="宋体" w:eastAsia="宋体" w:cs="宋体"/>
                <w:color w:val="auto"/>
                <w:sz w:val="24"/>
                <w:szCs w:val="24"/>
                <w:highlight w:val="none"/>
              </w:rPr>
              <w:t>接到采购人的修改意见后，在1个工作日内完成修改并再次提交</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各视频脚本、文案应由采购人审核无误后，供应商方可实施。</w:t>
            </w:r>
          </w:p>
          <w:p w14:paraId="06BDAFA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2、总视频</w:t>
            </w:r>
            <w:r>
              <w:rPr>
                <w:rFonts w:hint="eastAsia" w:ascii="宋体" w:hAnsi="宋体" w:eastAsia="宋体" w:cs="宋体"/>
                <w:color w:val="auto"/>
                <w:sz w:val="24"/>
                <w:szCs w:val="24"/>
                <w:highlight w:val="none"/>
              </w:rPr>
              <w:t>具有艺术水准和视觉冲击力，能够充分展示</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活动的精彩亮点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画面清晰、稳定，色彩鲜艳、自然，声音清晰、无杂音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特效运用不过度夸张，确保与整体风格协调一致。</w:t>
            </w:r>
          </w:p>
          <w:p w14:paraId="69847779">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供应商确保所使用的素材（包括音乐、图片、视频等）均具有合法的版权或授权，不存在侵权行为。</w:t>
            </w:r>
            <w:r>
              <w:rPr>
                <w:rFonts w:hint="eastAsia" w:ascii="宋体" w:hAnsi="宋体" w:eastAsia="宋体" w:cs="宋体"/>
                <w:color w:val="auto"/>
                <w:sz w:val="24"/>
                <w:szCs w:val="24"/>
                <w:highlight w:val="none"/>
                <w:lang w:val="en-US" w:eastAsia="zh-CN"/>
              </w:rPr>
              <w:t>视频</w:t>
            </w:r>
            <w:r>
              <w:rPr>
                <w:rFonts w:hint="eastAsia" w:ascii="宋体" w:hAnsi="宋体" w:eastAsia="宋体" w:cs="宋体"/>
                <w:color w:val="auto"/>
                <w:sz w:val="24"/>
                <w:szCs w:val="24"/>
                <w:highlight w:val="none"/>
              </w:rPr>
              <w:t>的版权归采购人所有，供应商不得擅自使用或传播。</w:t>
            </w:r>
          </w:p>
          <w:p w14:paraId="4D9DAB1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4、供应商需在活动开始后的2个月内提供技术支持和维护服务，确保照片的正常查看及视频的正常播放。</w:t>
            </w:r>
          </w:p>
          <w:p w14:paraId="3DD307BE">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5、如因供</w:t>
            </w:r>
            <w:bookmarkStart w:id="2" w:name="OLE_LINK1"/>
            <w:r>
              <w:rPr>
                <w:rFonts w:hint="eastAsia" w:ascii="宋体" w:hAnsi="宋体" w:eastAsia="宋体" w:cs="宋体"/>
                <w:color w:val="auto"/>
                <w:sz w:val="24"/>
                <w:szCs w:val="24"/>
                <w:highlight w:val="none"/>
                <w:lang w:val="en-US" w:eastAsia="zh-CN"/>
              </w:rPr>
              <w:t>应商的原因导致照片直播、视频出现重大问题，需承担相应的赔</w:t>
            </w:r>
            <w:bookmarkEnd w:id="2"/>
            <w:r>
              <w:rPr>
                <w:rFonts w:hint="eastAsia" w:ascii="宋体" w:hAnsi="宋体" w:eastAsia="宋体" w:cs="宋体"/>
                <w:color w:val="auto"/>
                <w:sz w:val="24"/>
                <w:szCs w:val="24"/>
                <w:highlight w:val="none"/>
                <w:lang w:val="en-US" w:eastAsia="zh-CN"/>
              </w:rPr>
              <w:t>偿责任，并采取有效措施弥补损失。</w:t>
            </w:r>
          </w:p>
          <w:p w14:paraId="15F83718">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6、供应商接到采购人通知后，需在2小时内响应；服务期内供应商需提供7×24小时电话服务。</w:t>
            </w:r>
          </w:p>
        </w:tc>
      </w:tr>
    </w:tbl>
    <w:p w14:paraId="35C5D78D">
      <w:pPr>
        <w:numPr>
          <w:ilvl w:val="0"/>
          <w:numId w:val="0"/>
        </w:numPr>
        <w:rPr>
          <w:rFonts w:hint="eastAsia"/>
        </w:rPr>
      </w:pPr>
    </w:p>
    <w:p w14:paraId="71C8B906">
      <w:pPr>
        <w:pStyle w:val="4"/>
        <w:ind w:right="-92" w:rightChars="-44" w:firstLine="482" w:firstLineChars="200"/>
        <w:outlineLvl w:val="1"/>
        <w:rPr>
          <w:rFonts w:hint="eastAsia" w:ascii="宋体" w:hAnsi="宋体" w:cs="宋体"/>
          <w:b/>
          <w:bCs/>
          <w:sz w:val="24"/>
          <w:highlight w:val="none"/>
        </w:rPr>
      </w:pPr>
    </w:p>
    <w:p w14:paraId="3D515CC3">
      <w:pPr>
        <w:pStyle w:val="4"/>
        <w:ind w:right="-92" w:rightChars="-44" w:firstLine="482" w:firstLineChars="200"/>
        <w:outlineLvl w:val="1"/>
        <w:rPr>
          <w:rFonts w:hint="eastAsia" w:ascii="宋体" w:hAnsi="宋体" w:cs="宋体"/>
          <w:b/>
          <w:bCs/>
          <w:sz w:val="24"/>
          <w:highlight w:val="none"/>
        </w:rPr>
      </w:pPr>
    </w:p>
    <w:p w14:paraId="0365FF98">
      <w:pPr>
        <w:pStyle w:val="4"/>
        <w:ind w:right="-92" w:rightChars="-44" w:firstLine="482" w:firstLineChars="200"/>
        <w:outlineLvl w:val="1"/>
        <w:rPr>
          <w:rFonts w:hint="eastAsia" w:ascii="宋体" w:hAnsi="宋体" w:cs="宋体"/>
          <w:b/>
          <w:bCs/>
          <w:sz w:val="24"/>
          <w:highlight w:val="none"/>
        </w:rPr>
      </w:pPr>
    </w:p>
    <w:p w14:paraId="34FD03DA">
      <w:pPr>
        <w:pStyle w:val="4"/>
        <w:ind w:right="-92" w:rightChars="-44" w:firstLine="482" w:firstLineChars="200"/>
        <w:outlineLvl w:val="1"/>
        <w:rPr>
          <w:rFonts w:hint="eastAsia" w:ascii="宋体" w:hAnsi="宋体" w:cs="宋体"/>
          <w:b/>
          <w:bCs/>
          <w:sz w:val="24"/>
          <w:highlight w:val="none"/>
        </w:rPr>
      </w:pPr>
      <w:r>
        <w:rPr>
          <w:rFonts w:hint="eastAsia" w:ascii="宋体" w:hAnsi="宋体" w:cs="宋体"/>
          <w:b/>
          <w:bCs/>
          <w:sz w:val="24"/>
          <w:highlight w:val="none"/>
        </w:rPr>
        <w:t>★四、商务要求（</w:t>
      </w:r>
      <w:r>
        <w:rPr>
          <w:rFonts w:hint="eastAsia" w:ascii="宋体" w:hAnsi="宋体" w:cs="宋体"/>
          <w:b/>
          <w:bCs/>
          <w:sz w:val="24"/>
          <w:highlight w:val="none"/>
          <w:lang w:val="en-US" w:eastAsia="zh-CN"/>
        </w:rPr>
        <w:t>实质性要求</w:t>
      </w:r>
      <w:r>
        <w:rPr>
          <w:rFonts w:hint="eastAsia" w:ascii="宋体" w:hAnsi="宋体" w:cs="宋体"/>
          <w:b/>
          <w:bCs/>
          <w:sz w:val="24"/>
          <w:highlight w:val="non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582"/>
        <w:gridCol w:w="705"/>
        <w:gridCol w:w="6115"/>
      </w:tblGrid>
      <w:tr w14:paraId="6A5D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6DDAE9C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序号</w:t>
            </w:r>
          </w:p>
        </w:tc>
        <w:tc>
          <w:tcPr>
            <w:tcW w:w="2582" w:type="dxa"/>
            <w:noWrap w:val="0"/>
            <w:vAlign w:val="center"/>
          </w:tcPr>
          <w:p w14:paraId="7DBB41CE">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内容</w:t>
            </w:r>
          </w:p>
        </w:tc>
        <w:tc>
          <w:tcPr>
            <w:tcW w:w="6820" w:type="dxa"/>
            <w:gridSpan w:val="2"/>
            <w:noWrap w:val="0"/>
            <w:vAlign w:val="center"/>
          </w:tcPr>
          <w:p w14:paraId="6A25C9C9">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具体要求</w:t>
            </w:r>
          </w:p>
        </w:tc>
      </w:tr>
      <w:tr w14:paraId="3AC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3" w:type="dxa"/>
            <w:noWrap w:val="0"/>
            <w:vAlign w:val="center"/>
          </w:tcPr>
          <w:p w14:paraId="357152AF">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1</w:t>
            </w:r>
          </w:p>
        </w:tc>
        <w:tc>
          <w:tcPr>
            <w:tcW w:w="2582" w:type="dxa"/>
            <w:noWrap w:val="0"/>
            <w:vAlign w:val="center"/>
          </w:tcPr>
          <w:p w14:paraId="22C77AC4">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服务期限</w:t>
            </w:r>
          </w:p>
          <w:p w14:paraId="02CD16FC">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w:t>
            </w:r>
            <w:r>
              <w:rPr>
                <w:rFonts w:hint="eastAsia" w:ascii="宋体" w:hAnsi="宋体" w:eastAsia="宋体" w:cs="宋体"/>
                <w:b/>
                <w:bCs/>
                <w:color w:val="auto"/>
                <w:kern w:val="2"/>
                <w:sz w:val="24"/>
                <w:szCs w:val="24"/>
                <w:highlight w:val="none"/>
                <w:vertAlign w:val="baseline"/>
                <w:lang w:val="en-US" w:eastAsia="zh-CN" w:bidi="ar-SA"/>
              </w:rPr>
              <w:t>合同履约期限</w:t>
            </w:r>
            <w:r>
              <w:rPr>
                <w:rFonts w:hint="eastAsia" w:ascii="宋体" w:hAnsi="宋体" w:eastAsia="宋体" w:cs="宋体"/>
                <w:b/>
                <w:bCs/>
                <w:color w:val="auto"/>
                <w:kern w:val="2"/>
                <w:sz w:val="24"/>
                <w:szCs w:val="24"/>
                <w:highlight w:val="none"/>
                <w:vertAlign w:val="baseline"/>
                <w:lang w:val="zh-CN" w:eastAsia="zh-CN" w:bidi="ar-SA"/>
              </w:rPr>
              <w:t>）</w:t>
            </w:r>
          </w:p>
        </w:tc>
        <w:tc>
          <w:tcPr>
            <w:tcW w:w="6820" w:type="dxa"/>
            <w:gridSpan w:val="2"/>
            <w:noWrap w:val="0"/>
            <w:vAlign w:val="center"/>
          </w:tcPr>
          <w:p w14:paraId="71ABE94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自签订合同之日起至2025年12月31日止（具体时间以合同为准）。</w:t>
            </w:r>
          </w:p>
        </w:tc>
      </w:tr>
      <w:tr w14:paraId="17C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3E053341">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 xml:space="preserve"> 2</w:t>
            </w:r>
          </w:p>
        </w:tc>
        <w:tc>
          <w:tcPr>
            <w:tcW w:w="2582" w:type="dxa"/>
            <w:noWrap w:val="0"/>
            <w:vAlign w:val="center"/>
          </w:tcPr>
          <w:p w14:paraId="1F521710">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en-US" w:eastAsia="zh-CN" w:bidi="ar-SA"/>
              </w:rPr>
              <w:t>服务</w:t>
            </w:r>
            <w:r>
              <w:rPr>
                <w:rFonts w:hint="eastAsia" w:ascii="宋体" w:hAnsi="宋体" w:eastAsia="宋体" w:cs="宋体"/>
                <w:b/>
                <w:bCs/>
                <w:color w:val="auto"/>
                <w:kern w:val="2"/>
                <w:sz w:val="24"/>
                <w:szCs w:val="24"/>
                <w:highlight w:val="none"/>
                <w:vertAlign w:val="baseline"/>
                <w:lang w:val="zh-CN" w:eastAsia="zh-CN" w:bidi="ar-SA"/>
              </w:rPr>
              <w:t>地点</w:t>
            </w:r>
          </w:p>
        </w:tc>
        <w:tc>
          <w:tcPr>
            <w:tcW w:w="6820" w:type="dxa"/>
            <w:gridSpan w:val="2"/>
            <w:noWrap w:val="0"/>
            <w:vAlign w:val="center"/>
          </w:tcPr>
          <w:p w14:paraId="6B6329C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福建省厦门市、泉州市、宁德市、福州市，浙江省温州市（具体以</w:t>
            </w:r>
            <w:r>
              <w:rPr>
                <w:rFonts w:hint="eastAsia" w:ascii="宋体" w:hAnsi="宋体" w:eastAsia="宋体" w:cs="宋体"/>
                <w:color w:val="auto"/>
                <w:kern w:val="0"/>
                <w:sz w:val="24"/>
                <w:szCs w:val="24"/>
                <w:highlight w:val="none"/>
                <w:lang w:val="en-US" w:eastAsia="zh-CN"/>
              </w:rPr>
              <w:t>采购人指定服务地点为准</w:t>
            </w:r>
            <w:r>
              <w:rPr>
                <w:rFonts w:hint="eastAsia" w:ascii="宋体" w:hAnsi="宋体" w:eastAsia="宋体" w:cs="宋体"/>
                <w:color w:val="auto"/>
                <w:sz w:val="24"/>
                <w:szCs w:val="24"/>
                <w:highlight w:val="none"/>
                <w:lang w:val="en-US" w:eastAsia="zh-CN"/>
              </w:rPr>
              <w:t>）</w:t>
            </w:r>
          </w:p>
        </w:tc>
      </w:tr>
      <w:tr w14:paraId="6689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6A8437A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w:t>
            </w:r>
          </w:p>
        </w:tc>
        <w:tc>
          <w:tcPr>
            <w:tcW w:w="2582" w:type="dxa"/>
            <w:vMerge w:val="restart"/>
            <w:noWrap w:val="0"/>
            <w:vAlign w:val="center"/>
          </w:tcPr>
          <w:p w14:paraId="53B3CEC3">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履约保证金</w:t>
            </w:r>
          </w:p>
        </w:tc>
        <w:tc>
          <w:tcPr>
            <w:tcW w:w="6820" w:type="dxa"/>
            <w:gridSpan w:val="2"/>
            <w:noWrap w:val="0"/>
            <w:vAlign w:val="center"/>
          </w:tcPr>
          <w:p w14:paraId="6EC42C19">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第一，缴纳比例：5%。</w:t>
            </w:r>
          </w:p>
          <w:p w14:paraId="540B7F0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第二，缴纳方式：网银转账、支票、汇票、本票、金融机构或担保机构出具的保函等非现金方式缴纳至采购人。</w:t>
            </w:r>
          </w:p>
          <w:p w14:paraId="3D668292">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第三，缴纳说明：</w:t>
            </w:r>
          </w:p>
          <w:p w14:paraId="1F978FF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（1）缴纳金额为合同金额（成交金额）的5%。</w:t>
            </w:r>
          </w:p>
          <w:p w14:paraId="18FAC666">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供应商选择保函方式缴纳的，保函须由成交供应商向采购人提供正本原件。</w:t>
            </w:r>
          </w:p>
          <w:p w14:paraId="65AD4F83">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（3）收款单位：西南科技大学；开户银行：中国农业银行</w:t>
            </w:r>
            <w:r>
              <w:rPr>
                <w:rFonts w:hint="eastAsia" w:ascii="宋体" w:hAnsi="宋体" w:eastAsia="宋体" w:cs="宋体"/>
                <w:color w:val="auto"/>
                <w:sz w:val="24"/>
                <w:szCs w:val="24"/>
                <w:highlight w:val="none"/>
                <w:lang w:val="zh-CN" w:eastAsia="zh-CN"/>
              </w:rPr>
              <w:t>绵阳西南科技大学支行；</w:t>
            </w:r>
            <w:r>
              <w:rPr>
                <w:rFonts w:hint="eastAsia" w:ascii="宋体" w:hAnsi="宋体" w:eastAsia="宋体" w:cs="宋体"/>
                <w:color w:val="auto"/>
                <w:sz w:val="24"/>
                <w:szCs w:val="24"/>
                <w:highlight w:val="none"/>
                <w:lang w:val="en-US" w:eastAsia="zh-CN"/>
              </w:rPr>
              <w:t>账号：22-240901040000456。</w:t>
            </w:r>
          </w:p>
          <w:p w14:paraId="6C1E3FCD">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（4）交款时间：成交通知书发放后，采购合同签订前。</w:t>
            </w:r>
          </w:p>
          <w:p w14:paraId="525DFD38">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退款时间和方式：自项目履约验收合格两个月后，由成交供应商向采购人提出申请，采购人根据成交供应商实际履约情况退还，其中，合同签订前出具保函的，成交供应商可向采购人申请收回保函正本原件。</w:t>
            </w:r>
          </w:p>
          <w:p w14:paraId="183FAA47">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（6）履约保证金不予退还情形：包括履约验收结果不合格，或成交供应商未按合同履约，或成交供应商存在其他违反国家相关法律法规的情形。</w:t>
            </w:r>
            <w:r>
              <w:rPr>
                <w:rFonts w:hint="eastAsia" w:ascii="宋体" w:hAnsi="宋体" w:eastAsia="宋体" w:cs="宋体"/>
                <w:color w:val="auto"/>
                <w:sz w:val="24"/>
                <w:szCs w:val="24"/>
                <w:highlight w:val="none"/>
                <w:lang w:val="zh-CN" w:eastAsia="zh-CN"/>
              </w:rPr>
              <w:t>履约保证金不予退还的，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将</w:t>
            </w:r>
            <w:r>
              <w:rPr>
                <w:rFonts w:hint="eastAsia" w:ascii="宋体" w:hAnsi="宋体" w:eastAsia="宋体" w:cs="宋体"/>
                <w:color w:val="auto"/>
                <w:sz w:val="24"/>
                <w:szCs w:val="24"/>
                <w:highlight w:val="none"/>
                <w:lang w:val="en-US" w:eastAsia="zh-CN"/>
              </w:rPr>
              <w:t>全额</w:t>
            </w:r>
            <w:r>
              <w:rPr>
                <w:rFonts w:hint="eastAsia" w:ascii="宋体" w:hAnsi="宋体" w:eastAsia="宋体" w:cs="宋体"/>
                <w:color w:val="auto"/>
                <w:sz w:val="24"/>
                <w:szCs w:val="24"/>
                <w:highlight w:val="none"/>
                <w:lang w:val="zh-CN" w:eastAsia="zh-CN"/>
              </w:rPr>
              <w:t>上缴</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zh-CN" w:eastAsia="zh-CN"/>
              </w:rPr>
              <w:t>学校</w:t>
            </w:r>
            <w:r>
              <w:rPr>
                <w:rFonts w:hint="eastAsia" w:ascii="宋体" w:hAnsi="宋体" w:eastAsia="宋体" w:cs="宋体"/>
                <w:color w:val="auto"/>
                <w:sz w:val="24"/>
                <w:szCs w:val="24"/>
                <w:highlight w:val="none"/>
                <w:lang w:val="en-US" w:eastAsia="zh-CN"/>
              </w:rPr>
              <w:t>计划财务处</w:t>
            </w:r>
            <w:r>
              <w:rPr>
                <w:rFonts w:hint="eastAsia" w:ascii="宋体" w:hAnsi="宋体" w:eastAsia="宋体" w:cs="宋体"/>
                <w:color w:val="auto"/>
                <w:sz w:val="24"/>
                <w:szCs w:val="24"/>
                <w:highlight w:val="none"/>
                <w:lang w:val="zh-CN" w:eastAsia="zh-CN"/>
              </w:rPr>
              <w:t>。</w:t>
            </w:r>
          </w:p>
          <w:p w14:paraId="365E568A">
            <w:pPr>
              <w:keepNext w:val="0"/>
              <w:keepLines w:val="0"/>
              <w:pageBreakBefore w:val="0"/>
              <w:widowControl/>
              <w:kinsoku/>
              <w:wordWrap w:val="0"/>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）提供保函的担保机构必须是依法成立的具有相关资质和偿付能力的担保机构，</w:t>
            </w:r>
            <w:r>
              <w:rPr>
                <w:rFonts w:hint="eastAsia" w:ascii="宋体" w:hAnsi="宋体" w:eastAsia="宋体" w:cs="宋体"/>
                <w:color w:val="auto"/>
                <w:sz w:val="24"/>
                <w:szCs w:val="24"/>
                <w:highlight w:val="none"/>
                <w:lang w:val="en-US" w:eastAsia="zh-CN"/>
              </w:rPr>
              <w:t>保函须真实、有效、可供采购人查询追溯</w:t>
            </w:r>
            <w:r>
              <w:rPr>
                <w:rFonts w:hint="eastAsia" w:ascii="宋体" w:hAnsi="宋体" w:eastAsia="宋体" w:cs="宋体"/>
                <w:color w:val="auto"/>
                <w:sz w:val="24"/>
                <w:szCs w:val="24"/>
                <w:highlight w:val="none"/>
                <w:lang w:val="zh-CN" w:eastAsia="zh-CN"/>
              </w:rPr>
              <w:t>，否则视为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供应商未有效缴纳履约保证金。若逾期未有效</w:t>
            </w:r>
            <w:r>
              <w:rPr>
                <w:rFonts w:hint="eastAsia" w:ascii="宋体" w:hAnsi="宋体" w:eastAsia="宋体" w:cs="宋体"/>
                <w:color w:val="auto"/>
                <w:sz w:val="24"/>
                <w:szCs w:val="24"/>
                <w:highlight w:val="none"/>
                <w:lang w:val="en-US" w:eastAsia="zh-CN"/>
              </w:rPr>
              <w:t>或未足额</w:t>
            </w:r>
            <w:r>
              <w:rPr>
                <w:rFonts w:hint="eastAsia" w:ascii="宋体" w:hAnsi="宋体" w:eastAsia="宋体" w:cs="宋体"/>
                <w:color w:val="auto"/>
                <w:sz w:val="24"/>
                <w:szCs w:val="24"/>
                <w:highlight w:val="none"/>
                <w:lang w:val="zh-CN" w:eastAsia="zh-CN"/>
              </w:rPr>
              <w:t>缴纳</w:t>
            </w:r>
            <w:r>
              <w:rPr>
                <w:rFonts w:hint="eastAsia" w:ascii="宋体" w:hAnsi="宋体" w:eastAsia="宋体" w:cs="宋体"/>
                <w:color w:val="auto"/>
                <w:sz w:val="24"/>
                <w:szCs w:val="24"/>
                <w:highlight w:val="none"/>
                <w:lang w:val="en-US" w:eastAsia="zh-CN"/>
              </w:rPr>
              <w:t>履约保证金</w:t>
            </w:r>
            <w:r>
              <w:rPr>
                <w:rFonts w:hint="eastAsia" w:ascii="宋体" w:hAnsi="宋体" w:eastAsia="宋体" w:cs="宋体"/>
                <w:color w:val="auto"/>
                <w:sz w:val="24"/>
                <w:szCs w:val="24"/>
                <w:highlight w:val="none"/>
                <w:lang w:val="zh-CN" w:eastAsia="zh-CN"/>
              </w:rPr>
              <w:t>的，将视</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供应商无故放弃</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资格，采购人有权对无故放弃</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资格的供应商以失信行为记入</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eastAsia="zh-CN"/>
              </w:rPr>
              <w:t>采购诚信档案，并</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lang w:val="zh-CN" w:eastAsia="zh-CN"/>
              </w:rPr>
              <w:t>追究其相关责任，</w:t>
            </w:r>
            <w:r>
              <w:rPr>
                <w:rFonts w:hint="eastAsia" w:ascii="宋体" w:hAnsi="宋体" w:eastAsia="宋体" w:cs="宋体"/>
                <w:color w:val="auto"/>
                <w:sz w:val="24"/>
                <w:szCs w:val="24"/>
                <w:highlight w:val="none"/>
                <w:lang w:val="en-US" w:eastAsia="zh-CN"/>
              </w:rPr>
              <w:t>保留</w:t>
            </w:r>
            <w:r>
              <w:rPr>
                <w:rFonts w:hint="eastAsia" w:ascii="宋体" w:hAnsi="宋体" w:eastAsia="宋体" w:cs="宋体"/>
                <w:color w:val="auto"/>
                <w:sz w:val="24"/>
                <w:szCs w:val="24"/>
                <w:highlight w:val="none"/>
                <w:lang w:val="zh-CN" w:eastAsia="zh-CN"/>
              </w:rPr>
              <w:t>向本项目</w:t>
            </w:r>
            <w:r>
              <w:rPr>
                <w:rFonts w:hint="eastAsia" w:ascii="宋体" w:hAnsi="宋体" w:eastAsia="宋体" w:cs="宋体"/>
                <w:color w:val="auto"/>
                <w:sz w:val="24"/>
                <w:szCs w:val="24"/>
                <w:highlight w:val="none"/>
                <w:lang w:val="en-US" w:eastAsia="zh-CN"/>
              </w:rPr>
              <w:t>学校监管部门</w:t>
            </w:r>
            <w:r>
              <w:rPr>
                <w:rFonts w:hint="eastAsia" w:ascii="宋体" w:hAnsi="宋体" w:eastAsia="宋体" w:cs="宋体"/>
                <w:color w:val="auto"/>
                <w:sz w:val="24"/>
                <w:szCs w:val="24"/>
                <w:highlight w:val="none"/>
                <w:lang w:val="zh-CN" w:eastAsia="zh-CN"/>
              </w:rPr>
              <w:t>上报有关情况</w:t>
            </w:r>
            <w:r>
              <w:rPr>
                <w:rFonts w:hint="eastAsia" w:ascii="宋体" w:hAnsi="宋体" w:eastAsia="宋体" w:cs="宋体"/>
                <w:color w:val="auto"/>
                <w:sz w:val="24"/>
                <w:szCs w:val="24"/>
                <w:highlight w:val="none"/>
                <w:lang w:val="en-US" w:eastAsia="zh-CN"/>
              </w:rPr>
              <w:t>的权利。</w:t>
            </w:r>
          </w:p>
        </w:tc>
      </w:tr>
      <w:tr w14:paraId="1338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41A5F8F4">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en-US" w:eastAsia="zh-CN" w:bidi="ar-SA"/>
              </w:rPr>
              <w:t>4</w:t>
            </w:r>
          </w:p>
        </w:tc>
        <w:tc>
          <w:tcPr>
            <w:tcW w:w="2582" w:type="dxa"/>
            <w:vMerge w:val="restart"/>
            <w:noWrap w:val="0"/>
            <w:vAlign w:val="center"/>
          </w:tcPr>
          <w:p w14:paraId="60465B7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zh-CN" w:eastAsia="zh-CN" w:bidi="ar-SA"/>
              </w:rPr>
              <w:t>履约验收</w:t>
            </w:r>
            <w:r>
              <w:rPr>
                <w:rFonts w:hint="eastAsia" w:ascii="宋体" w:hAnsi="宋体" w:eastAsia="宋体" w:cs="宋体"/>
                <w:b/>
                <w:bCs/>
                <w:color w:val="auto"/>
                <w:kern w:val="2"/>
                <w:sz w:val="24"/>
                <w:szCs w:val="24"/>
                <w:highlight w:val="none"/>
                <w:vertAlign w:val="baseline"/>
                <w:lang w:val="en-US" w:eastAsia="zh-CN" w:bidi="ar-SA"/>
              </w:rPr>
              <w:t>方案</w:t>
            </w:r>
          </w:p>
        </w:tc>
        <w:tc>
          <w:tcPr>
            <w:tcW w:w="705" w:type="dxa"/>
            <w:noWrap w:val="0"/>
            <w:vAlign w:val="center"/>
          </w:tcPr>
          <w:p w14:paraId="7D38489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验收交付标准和方法</w:t>
            </w:r>
          </w:p>
        </w:tc>
        <w:tc>
          <w:tcPr>
            <w:tcW w:w="6115" w:type="dxa"/>
            <w:noWrap w:val="0"/>
            <w:vAlign w:val="center"/>
          </w:tcPr>
          <w:p w14:paraId="10441202">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第一，成交供应商在合同约定的服务期限内完成采购人委托的相关服务后，及时向采购人交付已完成服务明细清单。</w:t>
            </w:r>
          </w:p>
          <w:p w14:paraId="1AD38BE6">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第二，成交供应商提供的所有服务须权属清楚，不得侵害他人的知识产权，且符合国家（行业）最新标准、本项目</w:t>
            </w:r>
            <w:r>
              <w:rPr>
                <w:rFonts w:hint="eastAsia" w:ascii="宋体" w:hAnsi="宋体" w:eastAsia="宋体" w:cs="宋体"/>
                <w:sz w:val="24"/>
                <w:szCs w:val="24"/>
              </w:rPr>
              <w:t>合同条款</w:t>
            </w:r>
            <w:r>
              <w:rPr>
                <w:rFonts w:hint="eastAsia" w:ascii="宋体" w:hAnsi="宋体" w:eastAsia="宋体" w:cs="宋体"/>
                <w:sz w:val="24"/>
                <w:szCs w:val="24"/>
                <w:lang w:val="en-US" w:eastAsia="zh-CN"/>
              </w:rPr>
              <w:t>以及技术服务协议的有关要求。</w:t>
            </w:r>
          </w:p>
          <w:p w14:paraId="5DF4A9F0">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color w:val="000000"/>
                <w:kern w:val="21"/>
                <w:sz w:val="24"/>
                <w:szCs w:val="24"/>
                <w:highlight w:val="none"/>
                <w:lang w:val="zh-CN" w:eastAsia="zh-CN"/>
              </w:rPr>
            </w:pPr>
            <w:r>
              <w:rPr>
                <w:rFonts w:hint="eastAsia" w:ascii="宋体" w:hAnsi="宋体" w:eastAsia="宋体" w:cs="宋体"/>
                <w:sz w:val="24"/>
                <w:szCs w:val="24"/>
                <w:lang w:val="en-US" w:eastAsia="zh-CN"/>
              </w:rPr>
              <w:t>第三，成交供应商服务完成交付后</w:t>
            </w:r>
            <w:r>
              <w:rPr>
                <w:rFonts w:hint="eastAsia" w:ascii="宋体" w:hAnsi="宋体" w:eastAsia="宋体" w:cs="宋体"/>
                <w:sz w:val="24"/>
                <w:szCs w:val="24"/>
                <w:highlight w:val="none"/>
                <w:lang w:val="en-US" w:eastAsia="zh-CN"/>
              </w:rPr>
              <w:t>至采购人自行组织的履约验收前，若服务出现质量问题的，成交供应商应提供解决方案，相关费用以及在此过程中</w:t>
            </w:r>
            <w:r>
              <w:rPr>
                <w:rFonts w:hint="eastAsia" w:ascii="宋体" w:hAnsi="宋体" w:eastAsia="宋体" w:cs="宋体"/>
                <w:sz w:val="24"/>
                <w:szCs w:val="24"/>
                <w:lang w:val="en-US" w:eastAsia="zh-CN"/>
              </w:rPr>
              <w:t>造成的所有安全责任，</w:t>
            </w:r>
            <w:r>
              <w:rPr>
                <w:rFonts w:hint="eastAsia" w:ascii="宋体" w:hAnsi="宋体" w:eastAsia="宋体" w:cs="宋体"/>
                <w:sz w:val="24"/>
                <w:szCs w:val="24"/>
                <w:highlight w:val="none"/>
                <w:lang w:val="en-US" w:eastAsia="zh-CN"/>
              </w:rPr>
              <w:t>由成交供应商自行承担。</w:t>
            </w:r>
          </w:p>
        </w:tc>
      </w:tr>
      <w:tr w14:paraId="0E8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507F6B5B">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26B84D0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0AF0DAC6">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验收组织方式</w:t>
            </w:r>
          </w:p>
        </w:tc>
        <w:tc>
          <w:tcPr>
            <w:tcW w:w="6115" w:type="dxa"/>
            <w:noWrap w:val="0"/>
            <w:vAlign w:val="center"/>
          </w:tcPr>
          <w:p w14:paraId="3F967253">
            <w:pPr>
              <w:keepNext w:val="0"/>
              <w:keepLines w:val="0"/>
              <w:pageBreakBefore w:val="0"/>
              <w:kinsoku/>
              <w:wordWrap w:val="0"/>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自行验收（采购人自行组织的履约验收不邀请非成交供应商、服务对象、第三方检测机构等参与，任何供应商以及采购相关当事人不得干涉采购人自行验收权利、不得要求采购人变更验收方式）。</w:t>
            </w:r>
          </w:p>
        </w:tc>
      </w:tr>
      <w:tr w14:paraId="0EC1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773DFE99">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4008B246">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4F8A0ED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履约验收程序与时间</w:t>
            </w:r>
          </w:p>
          <w:p w14:paraId="0795849F">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6115" w:type="dxa"/>
            <w:noWrap w:val="0"/>
            <w:vAlign w:val="center"/>
          </w:tcPr>
          <w:p w14:paraId="7A03E8D7">
            <w:pPr>
              <w:keepNext w:val="0"/>
              <w:keepLines w:val="0"/>
              <w:pageBreakBefore w:val="0"/>
              <w:kinsoku/>
              <w:wordWrap w:val="0"/>
              <w:overflowPunct/>
              <w:topLinePunct w:val="0"/>
              <w:autoSpaceDE/>
              <w:autoSpaceDN/>
              <w:bidi w:val="0"/>
              <w:snapToGrid/>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第一，验收程序：一次性验收。</w:t>
            </w:r>
          </w:p>
          <w:p w14:paraId="176DB28F">
            <w:pPr>
              <w:keepNext w:val="0"/>
              <w:keepLines w:val="0"/>
              <w:pageBreakBefore w:val="0"/>
              <w:kinsoku/>
              <w:wordWrap w:val="0"/>
              <w:overflowPunct/>
              <w:topLinePunct w:val="0"/>
              <w:autoSpaceDE/>
              <w:autoSpaceDN/>
              <w:bidi w:val="0"/>
              <w:snapToGrid/>
              <w:spacing w:line="36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第二，验收条件：成交供应商须依据本项目</w:t>
            </w:r>
            <w:r>
              <w:rPr>
                <w:rFonts w:hint="eastAsia" w:ascii="宋体" w:hAnsi="宋体" w:eastAsia="宋体" w:cs="宋体"/>
                <w:sz w:val="24"/>
                <w:szCs w:val="24"/>
              </w:rPr>
              <w:t>合同条款、</w:t>
            </w:r>
            <w:r>
              <w:rPr>
                <w:rFonts w:hint="eastAsia" w:ascii="宋体" w:hAnsi="宋体" w:eastAsia="宋体" w:cs="宋体"/>
                <w:sz w:val="24"/>
                <w:szCs w:val="24"/>
                <w:lang w:val="en-US" w:eastAsia="zh-CN"/>
              </w:rPr>
              <w:t>技术服务协议完成所有服务后，向采购人提出履约验收申请。</w:t>
            </w:r>
          </w:p>
          <w:p w14:paraId="1C413402">
            <w:pPr>
              <w:keepNext w:val="0"/>
              <w:keepLines w:val="0"/>
              <w:pageBreakBefore w:val="0"/>
              <w:kinsoku/>
              <w:wordWrap w:val="0"/>
              <w:overflowPunct/>
              <w:topLinePunct w:val="0"/>
              <w:autoSpaceDE/>
              <w:autoSpaceDN/>
              <w:bidi w:val="0"/>
              <w:snapToGrid/>
              <w:spacing w:line="360" w:lineRule="auto"/>
              <w:jc w:val="both"/>
              <w:textAlignment w:val="auto"/>
              <w:outlineLvl w:val="9"/>
              <w:rPr>
                <w:rFonts w:hint="eastAsia"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第三，验收时间：</w:t>
            </w:r>
            <w:r>
              <w:rPr>
                <w:rFonts w:hint="eastAsia" w:ascii="宋体" w:hAnsi="宋体" w:eastAsia="宋体" w:cs="宋体"/>
                <w:sz w:val="24"/>
                <w:szCs w:val="24"/>
                <w:highlight w:val="none"/>
              </w:rPr>
              <w:t>采购人在收到</w:t>
            </w:r>
            <w:r>
              <w:rPr>
                <w:rFonts w:hint="eastAsia" w:ascii="宋体" w:hAnsi="宋体" w:eastAsia="宋体" w:cs="宋体"/>
                <w:sz w:val="24"/>
                <w:szCs w:val="24"/>
                <w:highlight w:val="none"/>
                <w:lang w:val="en-US" w:eastAsia="zh-CN"/>
              </w:rPr>
              <w:t>成交供应商提出的履约</w:t>
            </w:r>
            <w:r>
              <w:rPr>
                <w:rFonts w:hint="eastAsia" w:ascii="宋体" w:hAnsi="宋体" w:eastAsia="宋体" w:cs="宋体"/>
                <w:sz w:val="24"/>
                <w:szCs w:val="24"/>
                <w:highlight w:val="none"/>
              </w:rPr>
              <w:t>验收申请后</w:t>
            </w:r>
            <w:r>
              <w:rPr>
                <w:rFonts w:hint="eastAsia" w:ascii="宋体" w:hAnsi="宋体" w:eastAsia="宋体" w:cs="宋体"/>
                <w:kern w:val="0"/>
                <w:sz w:val="24"/>
                <w:szCs w:val="24"/>
                <w:highlight w:val="none"/>
                <w:lang w:val="zh-CN"/>
              </w:rPr>
              <w:t>1</w:t>
            </w:r>
            <w:r>
              <w:rPr>
                <w:rFonts w:hint="eastAsia" w:ascii="宋体" w:hAnsi="宋体" w:eastAsia="宋体" w:cs="宋体"/>
                <w:kern w:val="0"/>
                <w:sz w:val="24"/>
                <w:szCs w:val="24"/>
                <w:highlight w:val="none"/>
                <w:lang w:val="en-US" w:eastAsia="zh-CN"/>
              </w:rPr>
              <w:t>5日</w:t>
            </w:r>
            <w:r>
              <w:rPr>
                <w:rFonts w:hint="eastAsia" w:ascii="宋体" w:hAnsi="宋体" w:eastAsia="宋体" w:cs="宋体"/>
                <w:sz w:val="24"/>
                <w:szCs w:val="24"/>
                <w:highlight w:val="none"/>
              </w:rPr>
              <w:t>内自行组织验收</w:t>
            </w:r>
            <w:r>
              <w:rPr>
                <w:rFonts w:hint="eastAsia" w:ascii="宋体" w:hAnsi="宋体" w:eastAsia="宋体" w:cs="宋体"/>
                <w:sz w:val="24"/>
                <w:szCs w:val="24"/>
                <w:highlight w:val="none"/>
                <w:lang w:val="en-US" w:eastAsia="zh-CN"/>
              </w:rPr>
              <w:t>合同金额的100%。</w:t>
            </w:r>
          </w:p>
        </w:tc>
      </w:tr>
      <w:tr w14:paraId="23F8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2751D177">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698FCD6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58010A80">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验收组织的其他事项</w:t>
            </w:r>
          </w:p>
          <w:p w14:paraId="4F9E913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6115" w:type="dxa"/>
            <w:noWrap w:val="0"/>
            <w:vAlign w:val="center"/>
          </w:tcPr>
          <w:p w14:paraId="695EA207">
            <w:pPr>
              <w:keepNext w:val="0"/>
              <w:keepLines w:val="0"/>
              <w:pageBreakBefore w:val="0"/>
              <w:widowControl w:val="0"/>
              <w:kinsoku/>
              <w:wordWrap w:val="0"/>
              <w:overflowPunct/>
              <w:topLinePunct w:val="0"/>
              <w:autoSpaceDE/>
              <w:autoSpaceDN/>
              <w:bidi w:val="0"/>
              <w:snapToGrid/>
              <w:spacing w:line="36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highlight w:val="none"/>
                <w:lang w:val="en-US" w:eastAsia="zh-CN"/>
              </w:rPr>
              <w:t>第一，</w:t>
            </w:r>
            <w:r>
              <w:rPr>
                <w:rFonts w:hint="eastAsia" w:ascii="宋体" w:hAnsi="宋体" w:eastAsia="宋体" w:cs="宋体"/>
                <w:sz w:val="24"/>
                <w:szCs w:val="24"/>
                <w:lang w:val="en-US" w:eastAsia="zh-CN"/>
              </w:rPr>
              <w:t>若因故推迟验收的，采购人应及时通知成交供应商变更的具体时间，但原则上不超过成交供应商向采购人提出履约</w:t>
            </w:r>
            <w:r>
              <w:rPr>
                <w:rFonts w:hint="eastAsia" w:ascii="宋体" w:hAnsi="宋体" w:eastAsia="宋体" w:cs="宋体"/>
                <w:sz w:val="24"/>
                <w:szCs w:val="24"/>
              </w:rPr>
              <w:t>验收申请后</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0</w:t>
            </w:r>
            <w:r>
              <w:rPr>
                <w:rFonts w:hint="eastAsia" w:ascii="宋体" w:hAnsi="宋体" w:eastAsia="宋体" w:cs="宋体"/>
                <w:kern w:val="0"/>
                <w:sz w:val="24"/>
                <w:szCs w:val="24"/>
                <w:lang w:val="en-US" w:eastAsia="zh-CN"/>
              </w:rPr>
              <w:t>日</w:t>
            </w:r>
            <w:r>
              <w:rPr>
                <w:rFonts w:hint="eastAsia" w:ascii="宋体" w:hAnsi="宋体" w:eastAsia="宋体" w:cs="宋体"/>
                <w:sz w:val="24"/>
                <w:szCs w:val="24"/>
              </w:rPr>
              <w:t>内</w:t>
            </w:r>
            <w:r>
              <w:rPr>
                <w:rFonts w:hint="eastAsia" w:ascii="宋体" w:hAnsi="宋体" w:eastAsia="宋体" w:cs="宋体"/>
                <w:sz w:val="24"/>
                <w:szCs w:val="24"/>
                <w:lang w:val="en-US" w:eastAsia="zh-CN"/>
              </w:rPr>
              <w:t>完成首次履约验收。</w:t>
            </w:r>
          </w:p>
          <w:p w14:paraId="283C0EB8">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验收时出现交付的部分服务要求的实际情况的符合性无法查实时，采购人有权要求成交供应商在双方约定的时间内提供针对该部分服务要求的、由第三方检测机构出具、可查询的检测报告，以此作为采购人履约验收的主要依据之一，但费用由成交供应商自行承担。若成交供应商拒绝或者未在双方约定时间提供符合要求的检测报告的或者提供的检测报告依然无法查实服务要求符合性的，应按照商务要求中“解决争议事项”办法处置。</w:t>
            </w:r>
          </w:p>
        </w:tc>
      </w:tr>
      <w:tr w14:paraId="2E61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22DDD63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018EF69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51B368C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技术履约验收内容</w:t>
            </w:r>
          </w:p>
        </w:tc>
        <w:tc>
          <w:tcPr>
            <w:tcW w:w="6115" w:type="dxa"/>
            <w:noWrap w:val="0"/>
            <w:vAlign w:val="center"/>
          </w:tcPr>
          <w:p w14:paraId="7E67F003">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成交供应商交付</w:t>
            </w:r>
            <w:r>
              <w:rPr>
                <w:rFonts w:hint="eastAsia" w:ascii="宋体" w:hAnsi="宋体" w:eastAsia="宋体" w:cs="宋体"/>
                <w:color w:val="000000"/>
                <w:kern w:val="0"/>
                <w:sz w:val="24"/>
                <w:szCs w:val="24"/>
                <w:highlight w:val="none"/>
                <w:lang w:val="en-US" w:eastAsia="zh-CN"/>
              </w:rPr>
              <w:t>服务涉及的响应服务内容实际值与</w:t>
            </w:r>
            <w:r>
              <w:rPr>
                <w:rFonts w:hint="eastAsia" w:ascii="宋体" w:hAnsi="宋体" w:eastAsia="宋体" w:cs="宋体"/>
                <w:sz w:val="24"/>
                <w:szCs w:val="24"/>
                <w:highlight w:val="none"/>
                <w:lang w:val="en-US" w:eastAsia="zh-CN"/>
              </w:rPr>
              <w:t>本项目合同条款、技术服务协议、采购文件要求以及成交供应商响应文件</w:t>
            </w:r>
            <w:r>
              <w:rPr>
                <w:rFonts w:hint="eastAsia" w:ascii="宋体" w:hAnsi="宋体" w:eastAsia="宋体" w:cs="宋体"/>
                <w:color w:val="000000"/>
                <w:kern w:val="0"/>
                <w:sz w:val="24"/>
                <w:szCs w:val="24"/>
                <w:highlight w:val="none"/>
                <w:lang w:val="en-US" w:eastAsia="zh-CN"/>
              </w:rPr>
              <w:t>（投标产品技术参数表或服务内容）</w:t>
            </w:r>
            <w:r>
              <w:rPr>
                <w:rFonts w:hint="eastAsia" w:ascii="宋体" w:hAnsi="宋体" w:eastAsia="宋体" w:cs="宋体"/>
                <w:sz w:val="24"/>
                <w:szCs w:val="24"/>
                <w:highlight w:val="none"/>
                <w:lang w:val="en-US" w:eastAsia="zh-CN"/>
              </w:rPr>
              <w:t>及承诺内容的符合性。</w:t>
            </w:r>
          </w:p>
        </w:tc>
      </w:tr>
      <w:tr w14:paraId="5C2D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40CFFBA3">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27BA2A7A">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42FE7200">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商务履约验收内容</w:t>
            </w:r>
          </w:p>
        </w:tc>
        <w:tc>
          <w:tcPr>
            <w:tcW w:w="6115" w:type="dxa"/>
            <w:noWrap w:val="0"/>
            <w:vAlign w:val="center"/>
          </w:tcPr>
          <w:p w14:paraId="7594BEE0">
            <w:pPr>
              <w:keepNext w:val="0"/>
              <w:keepLines w:val="0"/>
              <w:pageBreakBefore w:val="0"/>
              <w:kinsoku/>
              <w:wordWrap w:val="0"/>
              <w:overflowPunct/>
              <w:topLinePunct w:val="0"/>
              <w:autoSpaceDE/>
              <w:autoSpaceDN/>
              <w:bidi w:val="0"/>
              <w:snapToGrid/>
              <w:spacing w:line="360" w:lineRule="auto"/>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sz w:val="24"/>
                <w:szCs w:val="24"/>
                <w:highlight w:val="none"/>
                <w:lang w:val="en-US" w:eastAsia="zh-CN"/>
              </w:rPr>
              <w:t>成交供应商的履约过程</w:t>
            </w:r>
            <w:r>
              <w:rPr>
                <w:rFonts w:hint="eastAsia" w:ascii="宋体" w:hAnsi="宋体" w:eastAsia="宋体" w:cs="宋体"/>
                <w:color w:val="000000"/>
                <w:kern w:val="0"/>
                <w:sz w:val="24"/>
                <w:szCs w:val="24"/>
                <w:lang w:val="en-US" w:eastAsia="zh-CN"/>
              </w:rPr>
              <w:t>与</w:t>
            </w:r>
            <w:r>
              <w:rPr>
                <w:rFonts w:hint="eastAsia" w:ascii="宋体" w:hAnsi="宋体" w:eastAsia="宋体" w:cs="宋体"/>
                <w:sz w:val="24"/>
                <w:szCs w:val="24"/>
                <w:lang w:val="en-US" w:eastAsia="zh-CN"/>
              </w:rPr>
              <w:t>本项目合同条款、技术服务协议、采购文件要求以及</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lang w:val="en-US" w:eastAsia="zh-CN"/>
              </w:rPr>
              <w:t>供应商响应文件</w:t>
            </w:r>
            <w:r>
              <w:rPr>
                <w:rFonts w:hint="eastAsia" w:ascii="宋体" w:hAnsi="宋体" w:eastAsia="宋体" w:cs="宋体"/>
                <w:color w:val="000000"/>
                <w:kern w:val="0"/>
                <w:sz w:val="24"/>
                <w:szCs w:val="24"/>
                <w:lang w:val="en-US" w:eastAsia="zh-CN"/>
              </w:rPr>
              <w:t>（商务应答表）</w:t>
            </w:r>
            <w:r>
              <w:rPr>
                <w:rFonts w:hint="eastAsia" w:ascii="宋体" w:hAnsi="宋体" w:eastAsia="宋体" w:cs="宋体"/>
                <w:sz w:val="24"/>
                <w:szCs w:val="24"/>
                <w:lang w:val="en-US" w:eastAsia="zh-CN"/>
              </w:rPr>
              <w:t>及承诺内容的符合性。</w:t>
            </w:r>
          </w:p>
        </w:tc>
      </w:tr>
      <w:tr w14:paraId="6883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3200E80D">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1B8FF9D5">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17562F6A">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履约验收标准</w:t>
            </w:r>
          </w:p>
        </w:tc>
        <w:tc>
          <w:tcPr>
            <w:tcW w:w="6115" w:type="dxa"/>
            <w:noWrap w:val="0"/>
            <w:vAlign w:val="center"/>
          </w:tcPr>
          <w:p w14:paraId="315904E6">
            <w:pPr>
              <w:keepNext w:val="0"/>
              <w:keepLines w:val="0"/>
              <w:pageBreakBefore w:val="0"/>
              <w:kinsoku/>
              <w:wordWrap w:val="0"/>
              <w:overflowPunct/>
              <w:topLinePunct w:val="0"/>
              <w:autoSpaceDE/>
              <w:autoSpaceDN/>
              <w:bidi w:val="0"/>
              <w:snapToGrid/>
              <w:spacing w:line="360" w:lineRule="auto"/>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采购人将</w:t>
            </w:r>
            <w:r>
              <w:rPr>
                <w:rFonts w:hint="eastAsia" w:ascii="宋体" w:hAnsi="宋体" w:eastAsia="宋体" w:cs="宋体"/>
                <w:sz w:val="24"/>
                <w:szCs w:val="24"/>
              </w:rPr>
              <w:t>依据《财政部关于进一步加强政府采购需求和履</w:t>
            </w:r>
            <w:r>
              <w:rPr>
                <w:rFonts w:hint="eastAsia" w:ascii="宋体" w:hAnsi="宋体" w:eastAsia="宋体" w:cs="宋体"/>
                <w:sz w:val="24"/>
                <w:szCs w:val="24"/>
                <w:highlight w:val="none"/>
              </w:rPr>
              <w:t>约验收管理的指导意见》（财库〔</w:t>
            </w:r>
            <w:r>
              <w:rPr>
                <w:rFonts w:hint="eastAsia" w:ascii="宋体" w:hAnsi="宋体" w:eastAsia="宋体" w:cs="宋体"/>
                <w:kern w:val="0"/>
                <w:sz w:val="24"/>
                <w:szCs w:val="24"/>
                <w:highlight w:val="none"/>
                <w:lang w:val="zh-CN"/>
              </w:rPr>
              <w:t>2016</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zh-CN"/>
              </w:rPr>
              <w:t>205</w:t>
            </w:r>
            <w:r>
              <w:rPr>
                <w:rFonts w:hint="eastAsia" w:ascii="宋体" w:hAnsi="宋体" w:eastAsia="宋体" w:cs="宋体"/>
                <w:sz w:val="24"/>
                <w:szCs w:val="24"/>
                <w:highlight w:val="none"/>
              </w:rPr>
              <w:t>号）、《西南科技大学货物、服务采购项目履约验收管理办法》（西南科大〔</w:t>
            </w:r>
            <w:r>
              <w:rPr>
                <w:rFonts w:hint="eastAsia" w:ascii="宋体" w:hAnsi="宋体" w:eastAsia="宋体" w:cs="宋体"/>
                <w:kern w:val="0"/>
                <w:sz w:val="24"/>
                <w:szCs w:val="24"/>
                <w:highlight w:val="none"/>
                <w:lang w:val="zh-CN"/>
              </w:rPr>
              <w:t>20</w:t>
            </w:r>
            <w:r>
              <w:rPr>
                <w:rFonts w:hint="eastAsia" w:ascii="宋体" w:hAnsi="宋体" w:eastAsia="宋体" w:cs="宋体"/>
                <w:kern w:val="0"/>
                <w:sz w:val="24"/>
                <w:szCs w:val="24"/>
                <w:highlight w:val="none"/>
                <w:lang w:val="en-US" w:eastAsia="zh-CN"/>
              </w:rPr>
              <w:t>25</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2</w:t>
            </w:r>
            <w:r>
              <w:rPr>
                <w:rFonts w:hint="eastAsia" w:ascii="宋体" w:hAnsi="宋体" w:eastAsia="宋体" w:cs="宋体"/>
                <w:sz w:val="24"/>
                <w:szCs w:val="24"/>
                <w:highlight w:val="none"/>
              </w:rPr>
              <w:t>号）的有关要求组织实施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并遵循本项目</w:t>
            </w:r>
            <w:r>
              <w:rPr>
                <w:rFonts w:hint="eastAsia" w:ascii="宋体" w:hAnsi="宋体" w:eastAsia="宋体" w:cs="宋体"/>
                <w:sz w:val="24"/>
                <w:szCs w:val="24"/>
                <w:highlight w:val="none"/>
              </w:rPr>
              <w:t>合同条款、</w:t>
            </w:r>
            <w:r>
              <w:rPr>
                <w:rFonts w:hint="eastAsia" w:ascii="宋体" w:hAnsi="宋体" w:eastAsia="宋体" w:cs="宋体"/>
                <w:sz w:val="24"/>
                <w:szCs w:val="24"/>
                <w:highlight w:val="none"/>
                <w:lang w:val="en-US" w:eastAsia="zh-CN"/>
              </w:rPr>
              <w:t>技术服务协议、采购</w:t>
            </w:r>
            <w:r>
              <w:rPr>
                <w:rFonts w:hint="eastAsia" w:ascii="宋体" w:hAnsi="宋体" w:eastAsia="宋体" w:cs="宋体"/>
                <w:sz w:val="24"/>
                <w:szCs w:val="24"/>
                <w:highlight w:val="none"/>
              </w:rPr>
              <w:t>文件要求以及</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rPr>
              <w:t>文件及承诺内容</w:t>
            </w:r>
            <w:r>
              <w:rPr>
                <w:rFonts w:hint="eastAsia" w:ascii="宋体" w:hAnsi="宋体" w:eastAsia="宋体" w:cs="宋体"/>
                <w:sz w:val="24"/>
                <w:szCs w:val="24"/>
                <w:lang w:val="en-US" w:eastAsia="zh-CN"/>
              </w:rPr>
              <w:t>自行组织</w:t>
            </w:r>
            <w:r>
              <w:rPr>
                <w:rFonts w:hint="eastAsia" w:ascii="宋体" w:hAnsi="宋体" w:eastAsia="宋体" w:cs="宋体"/>
                <w:sz w:val="24"/>
                <w:szCs w:val="24"/>
              </w:rPr>
              <w:t>验收。</w:t>
            </w:r>
          </w:p>
        </w:tc>
      </w:tr>
      <w:tr w14:paraId="3AFF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21082881">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2582" w:type="dxa"/>
            <w:vMerge w:val="continue"/>
            <w:noWrap w:val="0"/>
            <w:vAlign w:val="center"/>
          </w:tcPr>
          <w:p w14:paraId="4BC598D0">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729D6A1F">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履约验收其他事项</w:t>
            </w:r>
          </w:p>
        </w:tc>
        <w:tc>
          <w:tcPr>
            <w:tcW w:w="6115" w:type="dxa"/>
            <w:noWrap w:val="0"/>
            <w:vAlign w:val="center"/>
          </w:tcPr>
          <w:p w14:paraId="1A6520D5">
            <w:pPr>
              <w:keepNext w:val="0"/>
              <w:keepLines w:val="0"/>
              <w:pageBreakBefore w:val="0"/>
              <w:kinsoku/>
              <w:wordWrap w:val="0"/>
              <w:overflowPunct/>
              <w:topLinePunct w:val="0"/>
              <w:autoSpaceDE/>
              <w:autoSpaceDN/>
              <w:bidi w:val="0"/>
              <w:snapToGrid/>
              <w:spacing w:line="360" w:lineRule="auto"/>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lang w:val="en-US" w:eastAsia="zh-CN"/>
              </w:rPr>
              <w:t>针对出现成交</w:t>
            </w:r>
            <w:r>
              <w:rPr>
                <w:rFonts w:hint="eastAsia" w:ascii="宋体" w:hAnsi="宋体" w:eastAsia="宋体" w:cs="宋体"/>
                <w:color w:val="000000"/>
                <w:sz w:val="24"/>
                <w:szCs w:val="24"/>
                <w:highlight w:val="none"/>
                <w:lang w:val="en-US" w:eastAsia="zh-CN"/>
              </w:rPr>
              <w:t>供应商履约验收结果不合格的情形，采购人将视情况采取以下措施，</w:t>
            </w:r>
            <w:r>
              <w:rPr>
                <w:rFonts w:hint="eastAsia" w:ascii="宋体" w:hAnsi="宋体" w:eastAsia="宋体" w:cs="宋体"/>
                <w:bCs/>
                <w:color w:val="000000"/>
                <w:kern w:val="2"/>
                <w:sz w:val="24"/>
                <w:szCs w:val="24"/>
                <w:highlight w:val="none"/>
                <w:lang w:val="en-US" w:eastAsia="zh-CN" w:bidi="ar-SA"/>
              </w:rPr>
              <w:t>并保留进一步</w:t>
            </w:r>
            <w:r>
              <w:rPr>
                <w:rFonts w:hint="eastAsia" w:ascii="宋体" w:hAnsi="宋体" w:eastAsia="宋体" w:cs="宋体"/>
                <w:color w:val="000000"/>
                <w:sz w:val="24"/>
                <w:szCs w:val="24"/>
                <w:highlight w:val="none"/>
              </w:rPr>
              <w:t>追究</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color w:val="000000"/>
                <w:sz w:val="24"/>
                <w:szCs w:val="24"/>
                <w:highlight w:val="none"/>
              </w:rPr>
              <w:t>全部</w:t>
            </w:r>
            <w:r>
              <w:rPr>
                <w:rFonts w:hint="eastAsia" w:ascii="宋体" w:hAnsi="宋体" w:eastAsia="宋体" w:cs="宋体"/>
                <w:color w:val="000000"/>
                <w:sz w:val="24"/>
                <w:szCs w:val="24"/>
                <w:highlight w:val="none"/>
                <w:lang w:val="en-US" w:eastAsia="zh-CN"/>
              </w:rPr>
              <w:t>违约</w:t>
            </w:r>
            <w:r>
              <w:rPr>
                <w:rFonts w:hint="eastAsia" w:ascii="宋体" w:hAnsi="宋体" w:eastAsia="宋体" w:cs="宋体"/>
                <w:color w:val="000000"/>
                <w:sz w:val="24"/>
                <w:szCs w:val="24"/>
                <w:highlight w:val="none"/>
              </w:rPr>
              <w:t>责任</w:t>
            </w:r>
            <w:r>
              <w:rPr>
                <w:rFonts w:hint="eastAsia" w:ascii="宋体" w:hAnsi="宋体" w:eastAsia="宋体" w:cs="宋体"/>
                <w:color w:val="000000"/>
                <w:sz w:val="24"/>
                <w:szCs w:val="24"/>
                <w:highlight w:val="none"/>
                <w:lang w:val="en-US" w:eastAsia="zh-CN"/>
              </w:rPr>
              <w:t>的权利：（1）不予向成交供应商支付本项目合同约定的采购资金；（2）</w:t>
            </w:r>
            <w:r>
              <w:rPr>
                <w:rFonts w:hint="eastAsia" w:ascii="宋体" w:hAnsi="宋体" w:eastAsia="宋体" w:cs="宋体"/>
                <w:bCs/>
                <w:color w:val="000000"/>
                <w:kern w:val="2"/>
                <w:sz w:val="24"/>
                <w:szCs w:val="24"/>
                <w:highlight w:val="none"/>
                <w:lang w:val="en-US" w:eastAsia="zh-CN" w:bidi="ar-SA"/>
              </w:rPr>
              <w:t>不予</w:t>
            </w:r>
            <w:r>
              <w:rPr>
                <w:rFonts w:hint="eastAsia" w:ascii="宋体" w:hAnsi="宋体" w:eastAsia="宋体" w:cs="宋体"/>
                <w:color w:val="000000"/>
                <w:sz w:val="24"/>
                <w:szCs w:val="24"/>
                <w:highlight w:val="none"/>
                <w:lang w:val="en-US" w:eastAsia="zh-CN"/>
              </w:rPr>
              <w:t>向成交供应商</w:t>
            </w:r>
            <w:r>
              <w:rPr>
                <w:rFonts w:hint="eastAsia" w:ascii="宋体" w:hAnsi="宋体" w:eastAsia="宋体" w:cs="宋体"/>
                <w:bCs/>
                <w:color w:val="000000"/>
                <w:kern w:val="2"/>
                <w:sz w:val="24"/>
                <w:szCs w:val="24"/>
                <w:highlight w:val="none"/>
                <w:lang w:val="en-US" w:eastAsia="zh-CN" w:bidi="ar-SA"/>
              </w:rPr>
              <w:t>退还本项目履约保证金（若涉及保函的，采购人将向出具保函的金融机构或担保机构申请索赔）；（3）视</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bCs/>
                <w:color w:val="000000"/>
                <w:kern w:val="2"/>
                <w:sz w:val="24"/>
                <w:szCs w:val="24"/>
                <w:highlight w:val="none"/>
                <w:lang w:val="en-US" w:eastAsia="zh-CN" w:bidi="ar-SA"/>
              </w:rPr>
              <w:t>提供虚假材料谋取成交，采购人将依据本项目采购合同和技术服务协议、参照政府采购相关法律法规</w:t>
            </w:r>
            <w:r>
              <w:rPr>
                <w:rFonts w:hint="eastAsia" w:ascii="宋体" w:hAnsi="宋体" w:eastAsia="宋体" w:cs="宋体"/>
                <w:color w:val="000000"/>
                <w:kern w:val="21"/>
                <w:sz w:val="24"/>
                <w:szCs w:val="24"/>
                <w:highlight w:val="none"/>
                <w:lang w:eastAsia="zh-CN"/>
              </w:rPr>
              <w:t>，</w:t>
            </w:r>
            <w:r>
              <w:rPr>
                <w:rFonts w:hint="eastAsia" w:ascii="宋体" w:hAnsi="宋体" w:eastAsia="宋体" w:cs="宋体"/>
                <w:bCs/>
                <w:color w:val="000000"/>
                <w:kern w:val="2"/>
                <w:sz w:val="24"/>
                <w:szCs w:val="24"/>
                <w:highlight w:val="none"/>
                <w:lang w:val="en-US" w:eastAsia="zh-CN" w:bidi="ar-SA"/>
              </w:rPr>
              <w:t>向本项目学校计划财务处书面报告履约验收有关情况，对</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bCs/>
                <w:color w:val="000000"/>
                <w:kern w:val="2"/>
                <w:sz w:val="24"/>
                <w:szCs w:val="24"/>
                <w:highlight w:val="none"/>
                <w:lang w:val="en-US" w:eastAsia="zh-CN" w:bidi="ar-SA"/>
              </w:rPr>
              <w:t>依法进行惩戒和追究法律责任，同时会同有关部门将</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color w:val="000000"/>
                <w:kern w:val="21"/>
                <w:sz w:val="24"/>
                <w:szCs w:val="24"/>
                <w:highlight w:val="none"/>
                <w:lang w:val="en-US" w:eastAsia="zh-CN"/>
              </w:rPr>
              <w:t>的</w:t>
            </w:r>
            <w:r>
              <w:rPr>
                <w:rFonts w:hint="eastAsia" w:ascii="宋体" w:hAnsi="宋体" w:eastAsia="宋体" w:cs="宋体"/>
                <w:color w:val="000000"/>
                <w:kern w:val="21"/>
                <w:sz w:val="24"/>
                <w:szCs w:val="24"/>
                <w:highlight w:val="none"/>
              </w:rPr>
              <w:t>失信行为记入诚信档案。</w:t>
            </w:r>
          </w:p>
        </w:tc>
      </w:tr>
      <w:tr w14:paraId="7414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restart"/>
            <w:noWrap w:val="0"/>
            <w:vAlign w:val="center"/>
          </w:tcPr>
          <w:p w14:paraId="10060791">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en-US" w:eastAsia="zh-CN" w:bidi="ar-SA"/>
              </w:rPr>
              <w:t>5</w:t>
            </w:r>
          </w:p>
        </w:tc>
        <w:tc>
          <w:tcPr>
            <w:tcW w:w="2582" w:type="dxa"/>
            <w:vMerge w:val="restart"/>
            <w:noWrap w:val="0"/>
            <w:vAlign w:val="center"/>
          </w:tcPr>
          <w:p w14:paraId="6EE8AC8E">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付款</w:t>
            </w:r>
            <w:r>
              <w:rPr>
                <w:rFonts w:hint="eastAsia" w:ascii="宋体" w:hAnsi="宋体" w:eastAsia="宋体" w:cs="宋体"/>
                <w:b/>
                <w:bCs/>
                <w:color w:val="auto"/>
                <w:kern w:val="2"/>
                <w:sz w:val="24"/>
                <w:szCs w:val="24"/>
                <w:highlight w:val="none"/>
                <w:vertAlign w:val="baseline"/>
                <w:lang w:val="zh-CN" w:eastAsia="zh-CN" w:bidi="ar-SA"/>
              </w:rPr>
              <w:t>进度</w:t>
            </w:r>
            <w:r>
              <w:rPr>
                <w:rFonts w:hint="eastAsia" w:ascii="宋体" w:hAnsi="宋体" w:eastAsia="宋体" w:cs="宋体"/>
                <w:b/>
                <w:bCs/>
                <w:color w:val="auto"/>
                <w:kern w:val="2"/>
                <w:sz w:val="24"/>
                <w:szCs w:val="24"/>
                <w:highlight w:val="none"/>
                <w:vertAlign w:val="baseline"/>
                <w:lang w:val="en-US" w:eastAsia="zh-CN" w:bidi="ar-SA"/>
              </w:rPr>
              <w:t>安排</w:t>
            </w:r>
          </w:p>
          <w:p w14:paraId="745E5EF1">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p>
        </w:tc>
        <w:tc>
          <w:tcPr>
            <w:tcW w:w="705" w:type="dxa"/>
            <w:noWrap w:val="0"/>
            <w:vAlign w:val="center"/>
          </w:tcPr>
          <w:p w14:paraId="6CF8F7FA">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付</w:t>
            </w:r>
          </w:p>
          <w:p w14:paraId="17DB45A3">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款</w:t>
            </w:r>
          </w:p>
          <w:p w14:paraId="1783D42B">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条</w:t>
            </w:r>
          </w:p>
          <w:p w14:paraId="2F3F2E82">
            <w:pPr>
              <w:keepNext w:val="0"/>
              <w:keepLines w:val="0"/>
              <w:pageBreakBefore w:val="0"/>
              <w:widowControl/>
              <w:kinsoku/>
              <w:wordWrap w:val="0"/>
              <w:overflowPunct/>
              <w:topLinePunct w:val="0"/>
              <w:autoSpaceDE/>
              <w:autoSpaceDN/>
              <w:bidi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件</w:t>
            </w:r>
          </w:p>
        </w:tc>
        <w:tc>
          <w:tcPr>
            <w:tcW w:w="6115" w:type="dxa"/>
            <w:noWrap w:val="0"/>
            <w:vAlign w:val="center"/>
          </w:tcPr>
          <w:p w14:paraId="34CF16B0">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Cs/>
                <w:color w:val="000000"/>
                <w:kern w:val="2"/>
                <w:sz w:val="24"/>
                <w:szCs w:val="24"/>
                <w:lang w:val="en-US" w:eastAsia="zh-CN" w:bidi="ar-SA"/>
              </w:rPr>
              <w:t>成交供应商</w:t>
            </w:r>
            <w:r>
              <w:rPr>
                <w:rFonts w:hint="eastAsia" w:ascii="宋体" w:hAnsi="宋体" w:eastAsia="宋体" w:cs="宋体"/>
                <w:bCs/>
                <w:kern w:val="2"/>
                <w:sz w:val="24"/>
                <w:szCs w:val="24"/>
                <w:lang w:val="en-US" w:eastAsia="zh-CN" w:bidi="ar-SA"/>
              </w:rPr>
              <w:t>履约完成的所有服务经采购人自行组织验收结果合格后，成交</w:t>
            </w:r>
            <w:r>
              <w:rPr>
                <w:rFonts w:hint="eastAsia" w:ascii="宋体" w:hAnsi="宋体" w:eastAsia="宋体" w:cs="宋体"/>
                <w:sz w:val="24"/>
                <w:szCs w:val="24"/>
              </w:rPr>
              <w:t>供应商</w:t>
            </w:r>
            <w:r>
              <w:rPr>
                <w:rFonts w:hint="eastAsia" w:ascii="宋体" w:hAnsi="宋体" w:eastAsia="宋体" w:cs="宋体"/>
                <w:sz w:val="24"/>
                <w:szCs w:val="24"/>
                <w:lang w:val="en-US" w:eastAsia="zh-CN"/>
              </w:rPr>
              <w:t>须及时向采购人</w:t>
            </w:r>
            <w:r>
              <w:rPr>
                <w:rFonts w:hint="eastAsia" w:ascii="宋体" w:hAnsi="宋体" w:eastAsia="宋体" w:cs="宋体"/>
                <w:sz w:val="24"/>
                <w:szCs w:val="24"/>
              </w:rPr>
              <w:t>提供</w:t>
            </w:r>
            <w:r>
              <w:rPr>
                <w:rFonts w:hint="eastAsia" w:ascii="宋体" w:hAnsi="宋体" w:eastAsia="宋体" w:cs="宋体"/>
                <w:sz w:val="24"/>
                <w:szCs w:val="24"/>
                <w:lang w:val="en-US" w:eastAsia="zh-CN"/>
              </w:rPr>
              <w:t>与合同金额对应的、真实有效的</w:t>
            </w:r>
            <w:r>
              <w:rPr>
                <w:rFonts w:hint="eastAsia" w:ascii="宋体" w:hAnsi="宋体" w:eastAsia="宋体" w:cs="宋体"/>
                <w:sz w:val="24"/>
                <w:szCs w:val="24"/>
              </w:rPr>
              <w:t>增值税</w:t>
            </w:r>
            <w:r>
              <w:rPr>
                <w:rFonts w:hint="eastAsia" w:ascii="宋体" w:hAnsi="宋体" w:eastAsia="宋体" w:cs="宋体"/>
                <w:sz w:val="24"/>
                <w:szCs w:val="24"/>
                <w:highlight w:val="none"/>
              </w:rPr>
              <w:t>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采购人在收到</w:t>
            </w:r>
            <w:r>
              <w:rPr>
                <w:rFonts w:hint="eastAsia" w:ascii="宋体" w:hAnsi="宋体" w:eastAsia="宋体" w:cs="宋体"/>
                <w:bCs/>
                <w:kern w:val="2"/>
                <w:sz w:val="24"/>
                <w:szCs w:val="24"/>
                <w:highlight w:val="none"/>
                <w:lang w:val="en-US" w:eastAsia="zh-CN" w:bidi="ar-SA"/>
              </w:rPr>
              <w:t>成交</w:t>
            </w:r>
            <w:r>
              <w:rPr>
                <w:rFonts w:hint="eastAsia" w:ascii="宋体" w:hAnsi="宋体" w:eastAsia="宋体" w:cs="宋体"/>
                <w:sz w:val="24"/>
                <w:szCs w:val="24"/>
                <w:highlight w:val="none"/>
                <w:lang w:val="en-US" w:eastAsia="zh-CN"/>
              </w:rPr>
              <w:t>供应商提供的符合要求的</w:t>
            </w:r>
            <w:r>
              <w:rPr>
                <w:rFonts w:hint="eastAsia" w:ascii="宋体" w:hAnsi="宋体" w:eastAsia="宋体" w:cs="宋体"/>
                <w:sz w:val="24"/>
                <w:szCs w:val="24"/>
                <w:highlight w:val="none"/>
              </w:rPr>
              <w:t>增值税发票</w:t>
            </w:r>
            <w:r>
              <w:rPr>
                <w:rFonts w:hint="eastAsia" w:ascii="宋体" w:hAnsi="宋体" w:eastAsia="宋体" w:cs="宋体"/>
                <w:sz w:val="24"/>
                <w:szCs w:val="24"/>
              </w:rPr>
              <w:t>后10个工作日</w:t>
            </w:r>
            <w:r>
              <w:rPr>
                <w:rFonts w:hint="eastAsia" w:ascii="宋体" w:hAnsi="宋体" w:eastAsia="宋体" w:cs="宋体"/>
                <w:sz w:val="24"/>
                <w:szCs w:val="24"/>
                <w:lang w:val="en-US" w:eastAsia="zh-CN"/>
              </w:rPr>
              <w:t>内</w:t>
            </w:r>
            <w:r>
              <w:rPr>
                <w:rFonts w:hint="eastAsia" w:ascii="宋体" w:hAnsi="宋体" w:eastAsia="宋体" w:cs="宋体"/>
                <w:sz w:val="24"/>
                <w:szCs w:val="24"/>
              </w:rPr>
              <w:t>，向</w:t>
            </w:r>
            <w:r>
              <w:rPr>
                <w:rFonts w:hint="eastAsia" w:ascii="宋体" w:hAnsi="宋体" w:eastAsia="宋体" w:cs="宋体"/>
                <w:bCs/>
                <w:kern w:val="2"/>
                <w:sz w:val="24"/>
                <w:szCs w:val="24"/>
                <w:lang w:val="en-US" w:eastAsia="zh-CN" w:bidi="ar-SA"/>
              </w:rPr>
              <w:t>成交</w:t>
            </w:r>
            <w:r>
              <w:rPr>
                <w:rFonts w:hint="eastAsia" w:ascii="宋体" w:hAnsi="宋体" w:eastAsia="宋体" w:cs="宋体"/>
                <w:sz w:val="24"/>
                <w:szCs w:val="24"/>
              </w:rPr>
              <w:t>供应商支付</w:t>
            </w:r>
            <w:r>
              <w:rPr>
                <w:rFonts w:hint="eastAsia" w:ascii="宋体" w:hAnsi="宋体" w:eastAsia="宋体" w:cs="宋体"/>
                <w:sz w:val="24"/>
                <w:szCs w:val="24"/>
                <w:lang w:val="en-US" w:eastAsia="zh-CN"/>
              </w:rPr>
              <w:t>合同金额的</w:t>
            </w:r>
            <w:r>
              <w:rPr>
                <w:rFonts w:hint="eastAsia" w:ascii="宋体" w:hAnsi="宋体" w:eastAsia="宋体" w:cs="宋体"/>
                <w:sz w:val="24"/>
                <w:szCs w:val="24"/>
                <w:u w:val="none"/>
                <w:lang w:val="en-US" w:eastAsia="zh-CN"/>
              </w:rPr>
              <w:t>100</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r>
      <w:tr w14:paraId="365C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vMerge w:val="continue"/>
            <w:noWrap w:val="0"/>
            <w:vAlign w:val="center"/>
          </w:tcPr>
          <w:p w14:paraId="30D7673A">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rPr>
            </w:pPr>
          </w:p>
        </w:tc>
        <w:tc>
          <w:tcPr>
            <w:tcW w:w="2582" w:type="dxa"/>
            <w:vMerge w:val="continue"/>
            <w:noWrap w:val="0"/>
            <w:vAlign w:val="center"/>
          </w:tcPr>
          <w:p w14:paraId="3E6C8133">
            <w:pPr>
              <w:keepNext w:val="0"/>
              <w:keepLines w:val="0"/>
              <w:pageBreakBefore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rPr>
            </w:pPr>
          </w:p>
        </w:tc>
        <w:tc>
          <w:tcPr>
            <w:tcW w:w="705" w:type="dxa"/>
            <w:noWrap w:val="0"/>
            <w:vAlign w:val="center"/>
          </w:tcPr>
          <w:p w14:paraId="000CC7A8">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auto"/>
                <w:kern w:val="2"/>
                <w:sz w:val="24"/>
                <w:szCs w:val="24"/>
                <w:highlight w:val="none"/>
                <w:vertAlign w:val="baseline"/>
                <w:lang w:val="en-US" w:eastAsia="zh-CN" w:bidi="ar-SA"/>
              </w:rPr>
              <w:t>补充说明事项</w:t>
            </w:r>
          </w:p>
        </w:tc>
        <w:tc>
          <w:tcPr>
            <w:tcW w:w="6115" w:type="dxa"/>
            <w:noWrap w:val="0"/>
            <w:vAlign w:val="center"/>
          </w:tcPr>
          <w:p w14:paraId="11DA0F3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第一，</w:t>
            </w:r>
            <w:r>
              <w:rPr>
                <w:rFonts w:hint="eastAsia" w:ascii="宋体" w:hAnsi="宋体" w:eastAsia="宋体" w:cs="宋体"/>
                <w:sz w:val="24"/>
                <w:szCs w:val="24"/>
                <w:highlight w:val="none"/>
              </w:rPr>
              <w:t>若结算时</w:t>
            </w:r>
            <w:r>
              <w:rPr>
                <w:rFonts w:hint="eastAsia" w:ascii="宋体" w:hAnsi="宋体" w:eastAsia="宋体" w:cs="宋体"/>
                <w:sz w:val="24"/>
                <w:szCs w:val="24"/>
                <w:highlight w:val="none"/>
                <w:lang w:val="en-US" w:eastAsia="zh-CN"/>
              </w:rPr>
              <w:t>采购人与</w:t>
            </w:r>
            <w:r>
              <w:rPr>
                <w:rFonts w:hint="eastAsia" w:ascii="宋体" w:hAnsi="宋体" w:eastAsia="宋体" w:cs="宋体"/>
                <w:bCs/>
                <w:kern w:val="2"/>
                <w:sz w:val="24"/>
                <w:szCs w:val="24"/>
                <w:highlight w:val="none"/>
                <w:lang w:val="en-US" w:eastAsia="zh-CN" w:bidi="ar-SA"/>
              </w:rPr>
              <w:t>成交</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存在</w:t>
            </w:r>
            <w:r>
              <w:rPr>
                <w:rFonts w:hint="eastAsia" w:ascii="宋体" w:hAnsi="宋体" w:eastAsia="宋体" w:cs="宋体"/>
                <w:sz w:val="24"/>
                <w:szCs w:val="24"/>
                <w:highlight w:val="none"/>
                <w:lang w:val="en-US" w:eastAsia="zh-CN"/>
              </w:rPr>
              <w:t>付款</w:t>
            </w:r>
            <w:r>
              <w:rPr>
                <w:rFonts w:hint="eastAsia" w:ascii="宋体" w:hAnsi="宋体" w:eastAsia="宋体" w:cs="宋体"/>
                <w:sz w:val="24"/>
                <w:szCs w:val="24"/>
                <w:highlight w:val="none"/>
              </w:rPr>
              <w:t>争议，待争议解决后再支付货款，付款手续按采购人</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财务相关规定进行。</w:t>
            </w:r>
          </w:p>
          <w:p w14:paraId="37C40FC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第二，若成交</w:t>
            </w:r>
            <w:r>
              <w:rPr>
                <w:rFonts w:hint="eastAsia" w:ascii="宋体" w:hAnsi="宋体" w:eastAsia="宋体" w:cs="宋体"/>
                <w:sz w:val="24"/>
                <w:szCs w:val="24"/>
                <w:highlight w:val="none"/>
              </w:rPr>
              <w:t>供应商未</w:t>
            </w:r>
            <w:r>
              <w:rPr>
                <w:rFonts w:hint="eastAsia" w:ascii="宋体" w:hAnsi="宋体" w:eastAsia="宋体" w:cs="宋体"/>
                <w:sz w:val="24"/>
                <w:szCs w:val="24"/>
                <w:highlight w:val="none"/>
                <w:lang w:val="en-US" w:eastAsia="zh-CN"/>
              </w:rPr>
              <w:t>提供符合规定的</w:t>
            </w:r>
            <w:r>
              <w:rPr>
                <w:rFonts w:hint="eastAsia" w:ascii="宋体" w:hAnsi="宋体" w:eastAsia="宋体" w:cs="宋体"/>
                <w:sz w:val="24"/>
                <w:szCs w:val="24"/>
                <w:highlight w:val="none"/>
              </w:rPr>
              <w:t>增值税发票</w:t>
            </w:r>
            <w:r>
              <w:rPr>
                <w:rFonts w:hint="eastAsia" w:ascii="宋体" w:hAnsi="宋体" w:eastAsia="宋体" w:cs="宋体"/>
                <w:sz w:val="24"/>
                <w:szCs w:val="24"/>
                <w:highlight w:val="none"/>
                <w:lang w:val="en-US" w:eastAsia="zh-CN"/>
              </w:rPr>
              <w:t>等相关单据</w:t>
            </w:r>
            <w:r>
              <w:rPr>
                <w:rFonts w:hint="eastAsia" w:ascii="宋体" w:hAnsi="宋体" w:eastAsia="宋体" w:cs="宋体"/>
                <w:sz w:val="24"/>
                <w:szCs w:val="24"/>
                <w:highlight w:val="none"/>
              </w:rPr>
              <w:t>或资料不齐全、不符合约定的，采购人有权拒绝付款，因此导致迟延付款的责任及造成的采购人损失由</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供应商自行承担，且</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供应商不得因此拒绝履行合同，否则应按合同约定承担违约责任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同时，采购人有权将有关情况向本项目学校计划财务处书面报告，对成交供应商依法进行惩戒和追究法律责任。</w:t>
            </w:r>
          </w:p>
          <w:p w14:paraId="14FE86B8">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第三，若采购项目所属年度</w:t>
            </w:r>
            <w:r>
              <w:rPr>
                <w:rFonts w:hint="eastAsia" w:ascii="宋体" w:hAnsi="宋体" w:eastAsia="宋体" w:cs="宋体"/>
                <w:sz w:val="24"/>
                <w:szCs w:val="24"/>
                <w:highlight w:val="none"/>
              </w:rPr>
              <w:t>当年年底按照</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约定不能支付的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非采购人主观原</w:t>
            </w:r>
            <w:r>
              <w:rPr>
                <w:rFonts w:hint="eastAsia" w:ascii="宋体" w:hAnsi="宋体" w:eastAsia="宋体" w:cs="宋体"/>
                <w:sz w:val="24"/>
                <w:szCs w:val="24"/>
                <w:lang w:val="en-US" w:eastAsia="zh-CN"/>
              </w:rPr>
              <w:t>因</w:t>
            </w:r>
            <w:r>
              <w:rPr>
                <w:rFonts w:hint="eastAsia" w:ascii="宋体" w:hAnsi="宋体" w:eastAsia="宋体" w:cs="宋体"/>
                <w:sz w:val="24"/>
                <w:szCs w:val="24"/>
                <w:lang w:eastAsia="zh-CN"/>
              </w:rPr>
              <w:t>）</w:t>
            </w:r>
            <w:r>
              <w:rPr>
                <w:rFonts w:hint="eastAsia" w:ascii="宋体" w:hAnsi="宋体" w:eastAsia="宋体" w:cs="宋体"/>
                <w:sz w:val="24"/>
                <w:szCs w:val="24"/>
              </w:rPr>
              <w:t>，采购人应及时告知</w:t>
            </w:r>
            <w:r>
              <w:rPr>
                <w:rFonts w:hint="eastAsia" w:ascii="宋体" w:hAnsi="宋体" w:eastAsia="宋体" w:cs="宋体"/>
                <w:sz w:val="24"/>
                <w:szCs w:val="24"/>
                <w:lang w:eastAsia="zh-CN"/>
              </w:rPr>
              <w:t>成交</w:t>
            </w:r>
            <w:r>
              <w:rPr>
                <w:rFonts w:hint="eastAsia" w:ascii="宋体" w:hAnsi="宋体" w:eastAsia="宋体" w:cs="宋体"/>
                <w:sz w:val="24"/>
                <w:szCs w:val="24"/>
              </w:rPr>
              <w:t>供应商</w:t>
            </w:r>
            <w:r>
              <w:rPr>
                <w:rFonts w:hint="eastAsia" w:ascii="宋体" w:hAnsi="宋体" w:eastAsia="宋体" w:cs="宋体"/>
                <w:sz w:val="24"/>
                <w:szCs w:val="24"/>
                <w:lang w:eastAsia="zh-CN"/>
              </w:rPr>
              <w:t>，</w:t>
            </w:r>
            <w:r>
              <w:rPr>
                <w:rFonts w:hint="eastAsia" w:ascii="宋体" w:hAnsi="宋体" w:eastAsia="宋体" w:cs="宋体"/>
                <w:sz w:val="24"/>
                <w:szCs w:val="24"/>
              </w:rPr>
              <w:t>并顺延至次年上级财政预算下达后继续支付</w:t>
            </w:r>
            <w:r>
              <w:rPr>
                <w:rFonts w:hint="eastAsia" w:ascii="宋体" w:hAnsi="宋体" w:eastAsia="宋体" w:cs="宋体"/>
                <w:sz w:val="24"/>
                <w:szCs w:val="24"/>
                <w:lang w:val="en-US" w:eastAsia="zh-CN"/>
              </w:rPr>
              <w:t>相应款项</w:t>
            </w:r>
            <w:r>
              <w:rPr>
                <w:rFonts w:hint="eastAsia" w:ascii="宋体" w:hAnsi="宋体" w:eastAsia="宋体" w:cs="宋体"/>
                <w:sz w:val="24"/>
                <w:szCs w:val="24"/>
              </w:rPr>
              <w:t>。</w:t>
            </w:r>
          </w:p>
        </w:tc>
      </w:tr>
      <w:tr w14:paraId="5E30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4F697B97">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2582" w:type="dxa"/>
            <w:noWrap w:val="0"/>
            <w:vAlign w:val="center"/>
          </w:tcPr>
          <w:p w14:paraId="53662796">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违约责任与</w:t>
            </w:r>
          </w:p>
          <w:p w14:paraId="7F66D075">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zh-CN" w:eastAsia="zh-CN" w:bidi="ar-SA"/>
              </w:rPr>
              <w:t>解决方式</w:t>
            </w:r>
          </w:p>
        </w:tc>
        <w:tc>
          <w:tcPr>
            <w:tcW w:w="6820" w:type="dxa"/>
            <w:gridSpan w:val="2"/>
            <w:noWrap w:val="0"/>
            <w:vAlign w:val="center"/>
          </w:tcPr>
          <w:p w14:paraId="23957120">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第一，</w:t>
            </w:r>
            <w:r>
              <w:rPr>
                <w:rFonts w:hint="eastAsia" w:ascii="宋体" w:hAnsi="宋体" w:eastAsia="宋体" w:cs="宋体"/>
                <w:b w:val="0"/>
                <w:bCs/>
                <w:color w:val="000000"/>
                <w:sz w:val="24"/>
                <w:szCs w:val="24"/>
              </w:rPr>
              <w:t>违约责任</w:t>
            </w:r>
            <w:r>
              <w:rPr>
                <w:rFonts w:hint="eastAsia" w:ascii="宋体" w:hAnsi="宋体" w:eastAsia="宋体" w:cs="宋体"/>
                <w:b w:val="0"/>
                <w:bCs/>
                <w:color w:val="000000"/>
                <w:sz w:val="24"/>
                <w:szCs w:val="24"/>
                <w:lang w:eastAsia="zh-CN"/>
              </w:rPr>
              <w:t>：</w:t>
            </w:r>
          </w:p>
          <w:p w14:paraId="6E22753F">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供应商必须遵守采购合同并执行合同中的各项规定，保证采购合同的正常履行。如因</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供应商工作人员在履行职务过程中的疏忽、失职、过错等故意或者过失原因给采购人造成损失或侵害，包括但不限于采购人本身的财产损失，由此而导致的采购人对任何第三方的法律责任等，</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供应商对此均应承担全部的赔偿责任。</w:t>
            </w:r>
          </w:p>
          <w:p w14:paraId="3E53D952">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（二）</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供应商</w:t>
            </w:r>
            <w:r>
              <w:rPr>
                <w:rFonts w:hint="eastAsia" w:ascii="宋体" w:hAnsi="宋体" w:eastAsia="宋体" w:cs="宋体"/>
                <w:b w:val="0"/>
                <w:bCs/>
                <w:color w:val="000000"/>
                <w:sz w:val="24"/>
                <w:szCs w:val="24"/>
                <w:lang w:val="en-US" w:eastAsia="zh-CN"/>
              </w:rPr>
              <w:t>逾期未提供本项目采购合同、技术服务协议约定的服务</w:t>
            </w:r>
            <w:r>
              <w:rPr>
                <w:rFonts w:hint="eastAsia" w:ascii="宋体" w:hAnsi="宋体" w:eastAsia="宋体" w:cs="宋体"/>
                <w:b w:val="0"/>
                <w:bCs/>
                <w:color w:val="000000"/>
                <w:sz w:val="24"/>
                <w:szCs w:val="24"/>
              </w:rPr>
              <w:t>的</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或者</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供应商</w:t>
            </w:r>
            <w:r>
              <w:rPr>
                <w:rFonts w:hint="eastAsia" w:ascii="宋体" w:hAnsi="宋体" w:eastAsia="宋体" w:cs="宋体"/>
                <w:b w:val="0"/>
                <w:bCs/>
                <w:color w:val="000000"/>
                <w:sz w:val="24"/>
                <w:szCs w:val="24"/>
                <w:lang w:val="en-US" w:eastAsia="zh-CN"/>
              </w:rPr>
              <w:t>逾期未按照本项目采购合同、技术服务协议约定的服务期限完成服务</w:t>
            </w:r>
            <w:r>
              <w:rPr>
                <w:rFonts w:hint="eastAsia" w:ascii="宋体" w:hAnsi="宋体" w:eastAsia="宋体" w:cs="宋体"/>
                <w:b w:val="0"/>
                <w:bCs/>
                <w:color w:val="000000"/>
                <w:sz w:val="24"/>
                <w:szCs w:val="24"/>
              </w:rPr>
              <w:t>的，从逾期之日起</w:t>
            </w:r>
            <w:r>
              <w:rPr>
                <w:rFonts w:hint="eastAsia" w:ascii="宋体" w:hAnsi="宋体" w:eastAsia="宋体" w:cs="宋体"/>
                <w:b w:val="0"/>
                <w:bCs/>
                <w:color w:val="000000"/>
                <w:sz w:val="24"/>
                <w:szCs w:val="24"/>
                <w:lang w:val="en-US" w:eastAsia="zh-CN"/>
              </w:rPr>
              <w:t>算</w:t>
            </w:r>
            <w:r>
              <w:rPr>
                <w:rFonts w:hint="eastAsia" w:ascii="宋体" w:hAnsi="宋体" w:eastAsia="宋体" w:cs="宋体"/>
                <w:b w:val="0"/>
                <w:bCs/>
                <w:color w:val="000000"/>
                <w:sz w:val="24"/>
                <w:szCs w:val="24"/>
              </w:rPr>
              <w:t>，每</w:t>
            </w:r>
            <w:r>
              <w:rPr>
                <w:rFonts w:hint="eastAsia" w:ascii="宋体" w:hAnsi="宋体" w:eastAsia="宋体" w:cs="宋体"/>
                <w:b w:val="0"/>
                <w:bCs/>
                <w:color w:val="000000"/>
                <w:sz w:val="24"/>
                <w:szCs w:val="24"/>
                <w:lang w:val="en-US" w:eastAsia="zh-CN"/>
              </w:rPr>
              <w:t>逾期1个日历日按</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金额的</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向采购人支付违约金；逾期</w:t>
            </w:r>
            <w:r>
              <w:rPr>
                <w:rFonts w:hint="eastAsia" w:ascii="宋体" w:hAnsi="宋体" w:eastAsia="宋体" w:cs="宋体"/>
                <w:b w:val="0"/>
                <w:bCs/>
                <w:color w:val="000000"/>
                <w:sz w:val="24"/>
                <w:szCs w:val="24"/>
                <w:lang w:val="en-US" w:eastAsia="zh-CN"/>
              </w:rPr>
              <w:t>10个日历</w:t>
            </w:r>
            <w:r>
              <w:rPr>
                <w:rFonts w:hint="eastAsia" w:ascii="宋体" w:hAnsi="宋体" w:eastAsia="宋体" w:cs="宋体"/>
                <w:b w:val="0"/>
                <w:bCs/>
                <w:color w:val="000000"/>
                <w:sz w:val="24"/>
                <w:szCs w:val="24"/>
                <w:highlight w:val="none"/>
                <w:lang w:val="en-US" w:eastAsia="zh-CN"/>
              </w:rPr>
              <w:t>日（含）</w:t>
            </w:r>
            <w:r>
              <w:rPr>
                <w:rFonts w:hint="eastAsia" w:ascii="宋体" w:hAnsi="宋体" w:eastAsia="宋体" w:cs="宋体"/>
                <w:b w:val="0"/>
                <w:bCs/>
                <w:color w:val="000000"/>
                <w:sz w:val="24"/>
                <w:szCs w:val="24"/>
                <w:highlight w:val="none"/>
              </w:rPr>
              <w:t>的，采购人</w:t>
            </w:r>
            <w:r>
              <w:rPr>
                <w:rFonts w:hint="eastAsia" w:ascii="宋体" w:hAnsi="宋体" w:eastAsia="宋体" w:cs="宋体"/>
                <w:b w:val="0"/>
                <w:bCs/>
                <w:color w:val="000000"/>
                <w:sz w:val="24"/>
                <w:szCs w:val="24"/>
                <w:highlight w:val="none"/>
                <w:lang w:val="en-US" w:eastAsia="zh-CN"/>
              </w:rPr>
              <w:t>将视</w:t>
            </w:r>
            <w:r>
              <w:rPr>
                <w:rFonts w:hint="eastAsia" w:ascii="宋体" w:hAnsi="宋体" w:eastAsia="宋体" w:cs="宋体"/>
                <w:b w:val="0"/>
                <w:bCs/>
                <w:color w:val="000000"/>
                <w:sz w:val="24"/>
                <w:szCs w:val="24"/>
                <w:highlight w:val="none"/>
                <w:lang w:eastAsia="zh-CN"/>
              </w:rPr>
              <w:t>成交</w:t>
            </w:r>
            <w:r>
              <w:rPr>
                <w:rFonts w:hint="eastAsia" w:ascii="宋体" w:hAnsi="宋体" w:eastAsia="宋体" w:cs="宋体"/>
                <w:b w:val="0"/>
                <w:bCs/>
                <w:color w:val="000000"/>
                <w:sz w:val="24"/>
                <w:szCs w:val="24"/>
                <w:highlight w:val="none"/>
              </w:rPr>
              <w:t>供应商未按合同履约，</w:t>
            </w:r>
            <w:r>
              <w:rPr>
                <w:rFonts w:hint="eastAsia" w:ascii="宋体" w:hAnsi="宋体" w:eastAsia="宋体" w:cs="宋体"/>
                <w:b w:val="0"/>
                <w:bCs/>
                <w:color w:val="000000"/>
                <w:sz w:val="24"/>
                <w:szCs w:val="24"/>
                <w:highlight w:val="none"/>
                <w:lang w:val="en-US" w:eastAsia="zh-CN"/>
              </w:rPr>
              <w:t>采购人除了向成交供应商追缴相应的违约金外，还会</w:t>
            </w:r>
            <w:r>
              <w:rPr>
                <w:rFonts w:hint="eastAsia" w:ascii="宋体" w:hAnsi="宋体" w:eastAsia="宋体" w:cs="宋体"/>
                <w:b w:val="0"/>
                <w:bCs/>
                <w:color w:val="000000"/>
                <w:sz w:val="24"/>
                <w:szCs w:val="24"/>
                <w:highlight w:val="none"/>
              </w:rPr>
              <w:t>不予退还</w:t>
            </w:r>
            <w:r>
              <w:rPr>
                <w:rFonts w:hint="eastAsia" w:ascii="宋体" w:hAnsi="宋体" w:eastAsia="宋体" w:cs="宋体"/>
                <w:b w:val="0"/>
                <w:bCs/>
                <w:color w:val="000000"/>
                <w:sz w:val="24"/>
                <w:szCs w:val="24"/>
                <w:highlight w:val="none"/>
                <w:lang w:val="en-US" w:eastAsia="zh-CN"/>
              </w:rPr>
              <w:t>成交供应商</w:t>
            </w:r>
            <w:r>
              <w:rPr>
                <w:rFonts w:hint="eastAsia" w:ascii="宋体" w:hAnsi="宋体" w:eastAsia="宋体" w:cs="宋体"/>
                <w:b w:val="0"/>
                <w:bCs/>
                <w:color w:val="000000"/>
                <w:sz w:val="24"/>
                <w:szCs w:val="24"/>
                <w:highlight w:val="none"/>
              </w:rPr>
              <w:t>履约保证金</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向本项目学校计划财务处书面报告</w:t>
            </w:r>
            <w:r>
              <w:rPr>
                <w:rFonts w:hint="eastAsia" w:ascii="宋体" w:hAnsi="宋体" w:eastAsia="宋体" w:cs="宋体"/>
                <w:b w:val="0"/>
                <w:bCs/>
                <w:color w:val="000000"/>
                <w:sz w:val="24"/>
                <w:szCs w:val="24"/>
                <w:highlight w:val="none"/>
                <w:lang w:eastAsia="zh-CN"/>
              </w:rPr>
              <w:t>成交</w:t>
            </w:r>
            <w:r>
              <w:rPr>
                <w:rFonts w:hint="eastAsia" w:ascii="宋体" w:hAnsi="宋体" w:eastAsia="宋体" w:cs="宋体"/>
                <w:b w:val="0"/>
                <w:bCs/>
                <w:color w:val="000000"/>
                <w:sz w:val="24"/>
                <w:szCs w:val="24"/>
                <w:highlight w:val="none"/>
              </w:rPr>
              <w:t>供应商</w:t>
            </w:r>
            <w:r>
              <w:rPr>
                <w:rFonts w:hint="eastAsia" w:ascii="宋体" w:hAnsi="宋体" w:eastAsia="宋体" w:cs="宋体"/>
                <w:b w:val="0"/>
                <w:bCs/>
                <w:color w:val="000000"/>
                <w:sz w:val="24"/>
                <w:szCs w:val="24"/>
                <w:highlight w:val="none"/>
                <w:lang w:val="en-US" w:eastAsia="zh-CN"/>
              </w:rPr>
              <w:t>违约情况，对成交供应商依法进行惩戒和追究法律责任，</w:t>
            </w:r>
            <w:r>
              <w:rPr>
                <w:rFonts w:hint="eastAsia" w:ascii="宋体" w:hAnsi="宋体" w:eastAsia="宋体" w:cs="宋体"/>
                <w:b w:val="0"/>
                <w:bCs/>
                <w:color w:val="000000"/>
                <w:sz w:val="24"/>
                <w:szCs w:val="24"/>
                <w:highlight w:val="none"/>
              </w:rPr>
              <w:t>由此造成的采购人经济损失由</w:t>
            </w:r>
            <w:r>
              <w:rPr>
                <w:rFonts w:hint="eastAsia" w:ascii="宋体" w:hAnsi="宋体" w:eastAsia="宋体" w:cs="宋体"/>
                <w:b w:val="0"/>
                <w:bCs/>
                <w:color w:val="000000"/>
                <w:sz w:val="24"/>
                <w:szCs w:val="24"/>
                <w:highlight w:val="none"/>
                <w:lang w:eastAsia="zh-CN"/>
              </w:rPr>
              <w:t>成交</w:t>
            </w:r>
            <w:r>
              <w:rPr>
                <w:rFonts w:hint="eastAsia" w:ascii="宋体" w:hAnsi="宋体" w:eastAsia="宋体" w:cs="宋体"/>
                <w:b w:val="0"/>
                <w:bCs/>
                <w:color w:val="000000"/>
                <w:sz w:val="24"/>
                <w:szCs w:val="24"/>
                <w:highlight w:val="none"/>
              </w:rPr>
              <w:t>供应商承担。</w:t>
            </w:r>
            <w:r>
              <w:rPr>
                <w:rFonts w:hint="eastAsia" w:ascii="宋体" w:hAnsi="宋体" w:eastAsia="宋体" w:cs="宋体"/>
                <w:b w:val="0"/>
                <w:bCs/>
                <w:color w:val="000000"/>
                <w:sz w:val="24"/>
                <w:szCs w:val="24"/>
                <w:highlight w:val="none"/>
                <w:lang w:val="en-US" w:eastAsia="zh-CN"/>
              </w:rPr>
              <w:t>注：上述逾期时间由采购人在同一项目中累加计算，具体以采购人认定为准。</w:t>
            </w:r>
          </w:p>
          <w:p w14:paraId="3B7A3751">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000000"/>
                <w:sz w:val="24"/>
                <w:szCs w:val="24"/>
                <w:lang w:val="en-US" w:eastAsia="zh-CN"/>
              </w:rPr>
              <w:t>（三）在采购人自行组织的履约</w:t>
            </w:r>
            <w:r>
              <w:rPr>
                <w:rFonts w:hint="eastAsia" w:ascii="宋体" w:hAnsi="宋体" w:eastAsia="宋体" w:cs="宋体"/>
                <w:b w:val="0"/>
                <w:bCs/>
                <w:color w:val="000000"/>
                <w:sz w:val="24"/>
                <w:szCs w:val="24"/>
                <w:highlight w:val="none"/>
                <w:lang w:val="en-US" w:eastAsia="zh-CN"/>
              </w:rPr>
              <w:t>验收阶段出现</w:t>
            </w:r>
            <w:r>
              <w:rPr>
                <w:rFonts w:hint="eastAsia" w:ascii="宋体" w:hAnsi="宋体" w:eastAsia="宋体" w:cs="宋体"/>
                <w:color w:val="000000"/>
                <w:sz w:val="24"/>
                <w:szCs w:val="24"/>
                <w:highlight w:val="none"/>
                <w:lang w:val="en-US" w:eastAsia="zh-CN"/>
              </w:rPr>
              <w:t>履约验收结果不合格的情形后</w:t>
            </w:r>
            <w:r>
              <w:rPr>
                <w:rFonts w:hint="eastAsia" w:ascii="宋体" w:hAnsi="宋体" w:eastAsia="宋体" w:cs="宋体"/>
                <w:kern w:val="0"/>
                <w:sz w:val="24"/>
                <w:szCs w:val="24"/>
                <w:lang w:val="en-US" w:eastAsia="zh-CN"/>
              </w:rPr>
              <w:t>，拒绝向采购人</w:t>
            </w:r>
            <w:r>
              <w:rPr>
                <w:rFonts w:hint="eastAsia" w:ascii="宋体" w:hAnsi="宋体" w:eastAsia="宋体" w:cs="宋体"/>
                <w:sz w:val="24"/>
                <w:szCs w:val="24"/>
                <w:lang w:val="en-US" w:eastAsia="zh-CN"/>
              </w:rPr>
              <w:t>重新提供完整的服务或者</w:t>
            </w:r>
            <w:r>
              <w:rPr>
                <w:rFonts w:hint="eastAsia" w:ascii="宋体" w:hAnsi="宋体" w:eastAsia="宋体" w:cs="宋体"/>
                <w:kern w:val="0"/>
                <w:sz w:val="24"/>
                <w:szCs w:val="24"/>
                <w:lang w:val="en-US" w:eastAsia="zh-CN"/>
              </w:rPr>
              <w:t>向采购人</w:t>
            </w:r>
            <w:r>
              <w:rPr>
                <w:rFonts w:hint="eastAsia" w:ascii="宋体" w:hAnsi="宋体" w:eastAsia="宋体" w:cs="宋体"/>
                <w:sz w:val="24"/>
                <w:szCs w:val="24"/>
                <w:lang w:val="en-US" w:eastAsia="zh-CN"/>
              </w:rPr>
              <w:t>重新提供完整的服务再次出现</w:t>
            </w:r>
            <w:r>
              <w:rPr>
                <w:rFonts w:hint="eastAsia" w:ascii="宋体" w:hAnsi="宋体" w:eastAsia="宋体" w:cs="宋体"/>
                <w:kern w:val="0"/>
                <w:sz w:val="24"/>
                <w:szCs w:val="24"/>
                <w:lang w:val="en-US" w:eastAsia="zh-CN"/>
              </w:rPr>
              <w:t>故障或质量问题的，</w:t>
            </w:r>
            <w:r>
              <w:rPr>
                <w:rFonts w:hint="eastAsia" w:ascii="宋体" w:hAnsi="宋体" w:eastAsia="宋体" w:cs="宋体"/>
                <w:color w:val="auto"/>
                <w:sz w:val="24"/>
                <w:szCs w:val="24"/>
                <w:highlight w:val="none"/>
              </w:rPr>
              <w:t>采购人可依法追究</w:t>
            </w:r>
            <w:r>
              <w:rPr>
                <w:rFonts w:hint="eastAsia" w:ascii="宋体" w:hAnsi="宋体" w:eastAsia="宋体" w:cs="宋体"/>
                <w:color w:val="auto"/>
                <w:sz w:val="24"/>
                <w:szCs w:val="24"/>
                <w:highlight w:val="none"/>
                <w:lang w:val="en-US" w:eastAsia="zh-CN"/>
              </w:rPr>
              <w:t>成交供应商的</w:t>
            </w:r>
            <w:r>
              <w:rPr>
                <w:rFonts w:hint="eastAsia" w:ascii="宋体" w:hAnsi="宋体" w:eastAsia="宋体" w:cs="宋体"/>
                <w:color w:val="auto"/>
                <w:sz w:val="24"/>
                <w:szCs w:val="24"/>
                <w:highlight w:val="none"/>
              </w:rPr>
              <w:t>全</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并视具体情形不予支付或者索回本项目采购资金。</w:t>
            </w:r>
          </w:p>
          <w:p w14:paraId="5B9CC268">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四</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成交供应商因不可抗力原因导致的合同无法履行，应及时书面报告采购</w:t>
            </w:r>
            <w:r>
              <w:rPr>
                <w:rFonts w:hint="eastAsia" w:ascii="宋体" w:hAnsi="宋体" w:eastAsia="宋体" w:cs="宋体"/>
                <w:b w:val="0"/>
                <w:bCs/>
                <w:color w:val="000000"/>
                <w:sz w:val="24"/>
                <w:szCs w:val="24"/>
                <w:lang w:val="en-US" w:eastAsia="zh-CN"/>
              </w:rPr>
              <w:t>人。经采购人认定情况属实的，可免除成交供应商违约责任，可视具体情形与成交供应商另行签订相关补充协议或书面报告</w:t>
            </w:r>
            <w:r>
              <w:rPr>
                <w:rFonts w:hint="eastAsia" w:ascii="宋体" w:hAnsi="宋体" w:eastAsia="宋体" w:cs="宋体"/>
                <w:b w:val="0"/>
                <w:bCs/>
                <w:color w:val="000000"/>
                <w:sz w:val="24"/>
                <w:szCs w:val="24"/>
                <w:highlight w:val="none"/>
                <w:lang w:val="en-US" w:eastAsia="zh-CN"/>
              </w:rPr>
              <w:t>本项目学校计划财务处依法变更成交结果</w:t>
            </w:r>
            <w:r>
              <w:rPr>
                <w:rFonts w:hint="eastAsia" w:ascii="宋体" w:hAnsi="宋体" w:eastAsia="宋体" w:cs="宋体"/>
                <w:b w:val="0"/>
                <w:bCs/>
                <w:color w:val="000000"/>
                <w:sz w:val="24"/>
                <w:szCs w:val="24"/>
                <w:lang w:val="en-US" w:eastAsia="zh-CN"/>
              </w:rPr>
              <w:t>。</w:t>
            </w:r>
          </w:p>
          <w:p w14:paraId="7BB492BF">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其他未尽事宜以合同约定为准。</w:t>
            </w:r>
          </w:p>
          <w:p w14:paraId="093426CE">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第二，</w:t>
            </w:r>
            <w:r>
              <w:rPr>
                <w:rFonts w:hint="eastAsia" w:ascii="宋体" w:hAnsi="宋体" w:eastAsia="宋体" w:cs="宋体"/>
                <w:b w:val="0"/>
                <w:bCs/>
                <w:color w:val="000000"/>
                <w:sz w:val="24"/>
                <w:szCs w:val="24"/>
              </w:rPr>
              <w:t>争议解决办法</w:t>
            </w:r>
            <w:r>
              <w:rPr>
                <w:rFonts w:hint="eastAsia" w:ascii="宋体" w:hAnsi="宋体" w:eastAsia="宋体" w:cs="宋体"/>
                <w:b w:val="0"/>
                <w:bCs/>
                <w:color w:val="000000"/>
                <w:sz w:val="24"/>
                <w:szCs w:val="24"/>
                <w:lang w:eastAsia="zh-CN"/>
              </w:rPr>
              <w:t>：</w:t>
            </w:r>
          </w:p>
          <w:p w14:paraId="18BB4F9F">
            <w:pPr>
              <w:pStyle w:val="10"/>
              <w:keepNext w:val="0"/>
              <w:keepLines w:val="0"/>
              <w:pageBreakBefore w:val="0"/>
              <w:kinsoku/>
              <w:wordWrap w:val="0"/>
              <w:overflowPunct/>
              <w:topLinePunct w:val="0"/>
              <w:autoSpaceDE/>
              <w:autoSpaceDN/>
              <w:bidi w:val="0"/>
              <w:snapToGrid/>
              <w:spacing w:line="360" w:lineRule="auto"/>
              <w:ind w:firstLine="0" w:firstLineChars="0"/>
              <w:textAlignment w:val="auto"/>
              <w:outlineLvl w:val="9"/>
              <w:rPr>
                <w:rFonts w:hint="eastAsia" w:ascii="宋体" w:hAnsi="宋体" w:eastAsia="宋体" w:cs="宋体"/>
                <w:kern w:val="0"/>
                <w:sz w:val="24"/>
                <w:szCs w:val="24"/>
                <w:lang w:val="zh-CN"/>
              </w:rPr>
            </w:pPr>
            <w:r>
              <w:rPr>
                <w:rFonts w:hint="eastAsia" w:ascii="宋体" w:hAnsi="宋体" w:eastAsia="宋体" w:cs="宋体"/>
                <w:color w:val="000000"/>
                <w:sz w:val="24"/>
                <w:szCs w:val="24"/>
                <w:lang w:val="en-US" w:eastAsia="zh-CN"/>
              </w:rPr>
              <w:t>在</w:t>
            </w:r>
            <w:r>
              <w:rPr>
                <w:rFonts w:hint="eastAsia" w:ascii="宋体" w:hAnsi="宋体" w:eastAsia="宋体" w:cs="宋体"/>
                <w:color w:val="000000"/>
                <w:sz w:val="24"/>
                <w:szCs w:val="24"/>
              </w:rPr>
              <w:t>合同履行期间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因</w:t>
            </w:r>
            <w:r>
              <w:rPr>
                <w:rFonts w:hint="eastAsia" w:ascii="宋体" w:hAnsi="宋体" w:eastAsia="宋体" w:cs="宋体"/>
                <w:sz w:val="24"/>
                <w:szCs w:val="24"/>
                <w:highlight w:val="none"/>
                <w:lang w:val="en-US" w:eastAsia="zh-CN"/>
              </w:rPr>
              <w:t>成交供应商提供的服务存在缺陷造成服务</w:t>
            </w:r>
            <w:r>
              <w:rPr>
                <w:rFonts w:hint="eastAsia" w:ascii="宋体" w:hAnsi="宋体" w:eastAsia="宋体" w:cs="宋体"/>
                <w:color w:val="000000"/>
                <w:sz w:val="24"/>
                <w:szCs w:val="24"/>
                <w:lang w:val="en-US" w:eastAsia="zh-CN"/>
              </w:rPr>
              <w:t>故障或</w:t>
            </w:r>
            <w:r>
              <w:rPr>
                <w:rFonts w:hint="eastAsia" w:ascii="宋体" w:hAnsi="宋体" w:eastAsia="宋体" w:cs="宋体"/>
                <w:color w:val="000000"/>
                <w:sz w:val="24"/>
                <w:szCs w:val="24"/>
              </w:rPr>
              <w:t>质量问题</w:t>
            </w:r>
            <w:r>
              <w:rPr>
                <w:rFonts w:hint="eastAsia" w:ascii="宋体" w:hAnsi="宋体" w:eastAsia="宋体" w:cs="宋体"/>
                <w:color w:val="000000"/>
                <w:sz w:val="24"/>
                <w:szCs w:val="24"/>
                <w:lang w:val="en-US" w:eastAsia="zh-CN"/>
              </w:rPr>
              <w:t>出现解决</w:t>
            </w:r>
            <w:r>
              <w:rPr>
                <w:rFonts w:hint="eastAsia" w:ascii="宋体" w:hAnsi="宋体" w:eastAsia="宋体" w:cs="宋体"/>
                <w:color w:val="000000"/>
                <w:sz w:val="24"/>
                <w:szCs w:val="24"/>
              </w:rPr>
              <w:t>争议</w:t>
            </w:r>
            <w:r>
              <w:rPr>
                <w:rFonts w:hint="eastAsia" w:ascii="宋体" w:hAnsi="宋体" w:eastAsia="宋体" w:cs="宋体"/>
                <w:color w:val="000000"/>
                <w:sz w:val="24"/>
                <w:szCs w:val="24"/>
                <w:lang w:val="en-US" w:eastAsia="zh-CN"/>
              </w:rPr>
              <w:t>时</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由采购人或其指定的第三方机构进行质量鉴定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经鉴定后</w:t>
            </w:r>
            <w:r>
              <w:rPr>
                <w:rFonts w:hint="eastAsia" w:ascii="宋体" w:hAnsi="宋体" w:eastAsia="宋体" w:cs="宋体"/>
                <w:color w:val="000000"/>
                <w:sz w:val="24"/>
                <w:szCs w:val="24"/>
              </w:rPr>
              <w:t>符合</w:t>
            </w:r>
            <w:r>
              <w:rPr>
                <w:rFonts w:hint="eastAsia" w:ascii="宋体" w:hAnsi="宋体" w:eastAsia="宋体" w:cs="宋体"/>
                <w:color w:val="000000"/>
                <w:sz w:val="24"/>
                <w:szCs w:val="24"/>
                <w:lang w:val="en-US" w:eastAsia="zh-CN"/>
              </w:rPr>
              <w:t>本项目采购合同和技术服务协议约定的</w:t>
            </w:r>
            <w:r>
              <w:rPr>
                <w:rFonts w:hint="eastAsia" w:ascii="宋体" w:hAnsi="宋体" w:eastAsia="宋体" w:cs="宋体"/>
                <w:color w:val="000000"/>
                <w:sz w:val="24"/>
                <w:szCs w:val="24"/>
              </w:rPr>
              <w:t>标准的，鉴定费由采购人承担；</w:t>
            </w:r>
            <w:r>
              <w:rPr>
                <w:rFonts w:hint="eastAsia" w:ascii="宋体" w:hAnsi="宋体" w:eastAsia="宋体" w:cs="宋体"/>
                <w:color w:val="000000"/>
                <w:sz w:val="24"/>
                <w:szCs w:val="24"/>
                <w:lang w:val="en-US" w:eastAsia="zh-CN"/>
              </w:rPr>
              <w:t>经鉴定后不</w:t>
            </w:r>
            <w:r>
              <w:rPr>
                <w:rFonts w:hint="eastAsia" w:ascii="宋体" w:hAnsi="宋体" w:eastAsia="宋体" w:cs="宋体"/>
                <w:color w:val="000000"/>
                <w:sz w:val="24"/>
                <w:szCs w:val="24"/>
              </w:rPr>
              <w:t>符合</w:t>
            </w:r>
            <w:r>
              <w:rPr>
                <w:rFonts w:hint="eastAsia" w:ascii="宋体" w:hAnsi="宋体" w:eastAsia="宋体" w:cs="宋体"/>
                <w:color w:val="000000"/>
                <w:sz w:val="24"/>
                <w:szCs w:val="24"/>
                <w:lang w:val="en-US" w:eastAsia="zh-CN"/>
              </w:rPr>
              <w:t>本项目采购合同和技术服务协议约定的</w:t>
            </w:r>
            <w:r>
              <w:rPr>
                <w:rFonts w:hint="eastAsia" w:ascii="宋体" w:hAnsi="宋体" w:eastAsia="宋体" w:cs="宋体"/>
                <w:color w:val="000000"/>
                <w:sz w:val="24"/>
                <w:szCs w:val="24"/>
              </w:rPr>
              <w:t>标准的，鉴定费由</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lang w:val="en-US" w:eastAsia="zh-CN"/>
              </w:rPr>
              <w:t>自行</w:t>
            </w:r>
            <w:r>
              <w:rPr>
                <w:rFonts w:hint="eastAsia" w:ascii="宋体" w:hAnsi="宋体" w:eastAsia="宋体" w:cs="宋体"/>
                <w:color w:val="000000"/>
                <w:sz w:val="24"/>
                <w:szCs w:val="24"/>
              </w:rPr>
              <w:t>承担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还</w:t>
            </w:r>
            <w:r>
              <w:rPr>
                <w:rFonts w:hint="eastAsia" w:ascii="宋体" w:hAnsi="宋体" w:eastAsia="宋体" w:cs="宋体"/>
                <w:color w:val="000000"/>
                <w:sz w:val="24"/>
                <w:szCs w:val="24"/>
              </w:rPr>
              <w:t>可</w:t>
            </w:r>
            <w:r>
              <w:rPr>
                <w:rFonts w:hint="eastAsia" w:ascii="宋体" w:hAnsi="宋体" w:eastAsia="宋体" w:cs="宋体"/>
                <w:color w:val="000000"/>
                <w:sz w:val="24"/>
                <w:szCs w:val="24"/>
                <w:lang w:val="en-US" w:eastAsia="zh-CN"/>
              </w:rPr>
              <w:t>由双方</w:t>
            </w:r>
            <w:r>
              <w:rPr>
                <w:rFonts w:hint="eastAsia" w:ascii="宋体" w:hAnsi="宋体" w:eastAsia="宋体" w:cs="宋体"/>
                <w:color w:val="000000"/>
                <w:sz w:val="24"/>
                <w:szCs w:val="24"/>
              </w:rPr>
              <w:t>协商或由有关部门调解解决，协商或调解不成的，</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向采购人所在地人民法院起诉。</w:t>
            </w:r>
          </w:p>
        </w:tc>
      </w:tr>
      <w:tr w14:paraId="2BCF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2E998FA3">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2582" w:type="dxa"/>
            <w:noWrap w:val="0"/>
            <w:vAlign w:val="center"/>
          </w:tcPr>
          <w:p w14:paraId="730CAF93">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知识产权</w:t>
            </w:r>
          </w:p>
        </w:tc>
        <w:tc>
          <w:tcPr>
            <w:tcW w:w="6820" w:type="dxa"/>
            <w:gridSpan w:val="2"/>
            <w:noWrap w:val="0"/>
            <w:vAlign w:val="center"/>
          </w:tcPr>
          <w:p w14:paraId="7E0AA124">
            <w:pPr>
              <w:pStyle w:val="5"/>
              <w:keepNext w:val="0"/>
              <w:keepLines w:val="0"/>
              <w:pageBreakBefore w:val="0"/>
              <w:kinsoku/>
              <w:wordWrap w:val="0"/>
              <w:overflowPunct/>
              <w:topLinePunct w:val="0"/>
              <w:autoSpaceDE/>
              <w:autoSpaceDN/>
              <w:bidi w:val="0"/>
              <w:snapToGrid/>
              <w:spacing w:after="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第一，</w:t>
            </w:r>
            <w:r>
              <w:rPr>
                <w:rFonts w:hint="eastAsia" w:ascii="宋体" w:hAnsi="宋体" w:eastAsia="宋体" w:cs="宋体"/>
                <w:color w:val="000000"/>
                <w:sz w:val="24"/>
                <w:szCs w:val="24"/>
              </w:rPr>
              <w:t>供应商应保证在本项目</w:t>
            </w:r>
            <w:r>
              <w:rPr>
                <w:rFonts w:hint="eastAsia" w:ascii="宋体" w:hAnsi="宋体" w:eastAsia="宋体" w:cs="宋体"/>
                <w:sz w:val="24"/>
                <w:szCs w:val="24"/>
              </w:rPr>
              <w:t>中</w:t>
            </w:r>
            <w:r>
              <w:rPr>
                <w:rFonts w:hint="eastAsia" w:ascii="宋体" w:hAnsi="宋体" w:eastAsia="宋体" w:cs="宋体"/>
                <w:color w:val="000000"/>
                <w:sz w:val="24"/>
                <w:szCs w:val="24"/>
              </w:rPr>
              <w:t>使用的任何</w:t>
            </w:r>
            <w:r>
              <w:rPr>
                <w:rFonts w:hint="eastAsia" w:ascii="宋体" w:hAnsi="宋体" w:eastAsia="宋体" w:cs="宋体"/>
                <w:kern w:val="0"/>
                <w:sz w:val="24"/>
                <w:szCs w:val="24"/>
                <w:lang w:val="zh-CN"/>
              </w:rPr>
              <w:t>设备（货物）</w:t>
            </w:r>
            <w:r>
              <w:rPr>
                <w:rFonts w:hint="eastAsia" w:ascii="宋体" w:hAnsi="宋体" w:eastAsia="宋体" w:cs="宋体"/>
                <w:color w:val="000000"/>
                <w:sz w:val="24"/>
                <w:szCs w:val="24"/>
              </w:rPr>
              <w:t>和服务，不会产生因第三方提出侵犯其专利权、商标权或其它知识产权而引起的法律和经济纠纷，如因专利权、商标权或其它知识产权而引起法律和经济纠纷，由供应商承担所有相关责任。</w:t>
            </w:r>
          </w:p>
          <w:p w14:paraId="43693082">
            <w:pPr>
              <w:pStyle w:val="5"/>
              <w:keepNext w:val="0"/>
              <w:keepLines w:val="0"/>
              <w:pageBreakBefore w:val="0"/>
              <w:kinsoku/>
              <w:wordWrap w:val="0"/>
              <w:overflowPunct/>
              <w:topLinePunct w:val="0"/>
              <w:autoSpaceDE/>
              <w:autoSpaceDN/>
              <w:bidi w:val="0"/>
              <w:snapToGrid/>
              <w:spacing w:after="0" w:line="360" w:lineRule="auto"/>
              <w:ind w:left="0" w:leftChars="0" w:firstLine="0" w:firstLineChars="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第二，</w:t>
            </w:r>
            <w:r>
              <w:rPr>
                <w:rFonts w:hint="eastAsia" w:ascii="宋体" w:hAnsi="宋体" w:eastAsia="宋体" w:cs="宋体"/>
                <w:color w:val="000000"/>
                <w:sz w:val="24"/>
                <w:szCs w:val="24"/>
              </w:rPr>
              <w:t>除非</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文件特别</w:t>
            </w:r>
            <w:r>
              <w:rPr>
                <w:rFonts w:hint="eastAsia" w:ascii="宋体" w:hAnsi="宋体" w:eastAsia="宋体" w:cs="宋体"/>
                <w:sz w:val="24"/>
                <w:szCs w:val="24"/>
              </w:rPr>
              <w:t>规定</w:t>
            </w:r>
            <w:r>
              <w:rPr>
                <w:rFonts w:hint="eastAsia" w:ascii="宋体" w:hAnsi="宋体" w:eastAsia="宋体" w:cs="宋体"/>
                <w:color w:val="000000"/>
                <w:sz w:val="24"/>
                <w:szCs w:val="24"/>
              </w:rPr>
              <w:t>，采购人享有本项目实施过程中产生的知识成果及知识产权。</w:t>
            </w:r>
          </w:p>
          <w:p w14:paraId="65A41EAB">
            <w:pPr>
              <w:keepNext w:val="0"/>
              <w:keepLines w:val="0"/>
              <w:pageBreakBefore w:val="0"/>
              <w:kinsoku/>
              <w:wordWrap w:val="0"/>
              <w:overflowPunct/>
              <w:topLinePunct w:val="0"/>
              <w:autoSpaceDE/>
              <w:autoSpaceDN/>
              <w:bidi w:val="0"/>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lang w:val="en-US" w:eastAsia="zh-CN"/>
              </w:rPr>
              <w:t>第三，</w:t>
            </w:r>
            <w:r>
              <w:rPr>
                <w:rFonts w:hint="eastAsia" w:ascii="宋体" w:hAnsi="宋体" w:eastAsia="宋体" w:cs="宋体"/>
                <w:sz w:val="24"/>
                <w:szCs w:val="24"/>
              </w:rPr>
              <w:t>供应商</w:t>
            </w:r>
            <w:r>
              <w:rPr>
                <w:rFonts w:hint="eastAsia" w:ascii="宋体" w:hAnsi="宋体" w:eastAsia="宋体" w:cs="宋体"/>
                <w:sz w:val="24"/>
                <w:szCs w:val="24"/>
                <w:highlight w:val="none"/>
              </w:rPr>
              <w:t>将在采购项目实施过程中采用自有或者第三方知识成果的，应当在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文件中载明，并提供相关知识产权证明文件。</w:t>
            </w:r>
          </w:p>
          <w:p w14:paraId="41DA8500">
            <w:pPr>
              <w:keepNext w:val="0"/>
              <w:keepLines w:val="0"/>
              <w:pageBreakBefore w:val="0"/>
              <w:kinsoku/>
              <w:wordWrap w:val="0"/>
              <w:overflowPunct/>
              <w:topLinePunct w:val="0"/>
              <w:autoSpaceDE/>
              <w:autoSpaceDN/>
              <w:bidi w:val="0"/>
              <w:adjustRightInd w:val="0"/>
              <w:snapToGrid/>
              <w:spacing w:line="360" w:lineRule="auto"/>
              <w:jc w:val="left"/>
              <w:textAlignment w:val="auto"/>
              <w:outlineLvl w:val="9"/>
              <w:rPr>
                <w:rFonts w:hint="eastAsia" w:ascii="宋体" w:hAnsi="宋体" w:eastAsia="宋体" w:cs="宋体"/>
                <w:kern w:val="0"/>
                <w:sz w:val="24"/>
                <w:szCs w:val="24"/>
                <w:lang w:val="zh-CN"/>
              </w:rPr>
            </w:pPr>
            <w:r>
              <w:rPr>
                <w:rFonts w:hint="eastAsia" w:ascii="宋体" w:hAnsi="宋体" w:eastAsia="宋体" w:cs="宋体"/>
                <w:color w:val="000000"/>
                <w:sz w:val="24"/>
                <w:szCs w:val="24"/>
                <w:highlight w:val="none"/>
                <w:lang w:val="en-US" w:eastAsia="zh-CN"/>
              </w:rPr>
              <w:t>第四，</w:t>
            </w:r>
            <w:r>
              <w:rPr>
                <w:rFonts w:hint="eastAsia" w:ascii="宋体" w:hAnsi="宋体" w:eastAsia="宋体" w:cs="宋体"/>
                <w:color w:val="000000"/>
                <w:sz w:val="24"/>
                <w:szCs w:val="24"/>
                <w:highlight w:val="none"/>
              </w:rPr>
              <w:t>如采用供应商所不拥有的知识产权，则在</w:t>
            </w:r>
            <w:r>
              <w:rPr>
                <w:rFonts w:hint="eastAsia" w:ascii="宋体" w:hAnsi="宋体" w:eastAsia="宋体" w:cs="宋体"/>
                <w:color w:val="000000"/>
                <w:sz w:val="24"/>
                <w:szCs w:val="24"/>
                <w:highlight w:val="none"/>
                <w:lang w:val="en-US" w:eastAsia="zh-CN"/>
              </w:rPr>
              <w:t>供应商响应</w:t>
            </w:r>
            <w:r>
              <w:rPr>
                <w:rFonts w:hint="eastAsia" w:ascii="宋体" w:hAnsi="宋体" w:eastAsia="宋体" w:cs="宋体"/>
                <w:color w:val="000000"/>
                <w:sz w:val="24"/>
                <w:szCs w:val="24"/>
              </w:rPr>
              <w:t>报价中必须包括合法获取该知识产权的相关费用。</w:t>
            </w:r>
          </w:p>
        </w:tc>
      </w:tr>
      <w:tr w14:paraId="3BFF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3" w:type="dxa"/>
            <w:noWrap w:val="0"/>
            <w:vAlign w:val="center"/>
          </w:tcPr>
          <w:p w14:paraId="18D5BA0E">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2582" w:type="dxa"/>
            <w:noWrap w:val="0"/>
            <w:vAlign w:val="center"/>
          </w:tcPr>
          <w:p w14:paraId="7AD94C3C">
            <w:pPr>
              <w:keepNext w:val="0"/>
              <w:keepLines w:val="0"/>
              <w:pageBreakBefore w:val="0"/>
              <w:kinsoku/>
              <w:wordWrap w:val="0"/>
              <w:overflowPunct/>
              <w:topLinePunct w:val="0"/>
              <w:autoSpaceDE/>
              <w:autoSpaceDN/>
              <w:bidi w:val="0"/>
              <w:adjustRightInd w:val="0"/>
              <w:snapToGrid/>
              <w:spacing w:line="360" w:lineRule="auto"/>
              <w:jc w:val="center"/>
              <w:textAlignment w:val="auto"/>
              <w:outlineLvl w:val="9"/>
              <w:rPr>
                <w:rFonts w:hint="eastAsia" w:ascii="宋体" w:hAnsi="宋体" w:eastAsia="宋体" w:cs="宋体"/>
                <w:b/>
                <w:bCs/>
                <w:color w:val="auto"/>
                <w:kern w:val="2"/>
                <w:sz w:val="24"/>
                <w:szCs w:val="24"/>
                <w:highlight w:val="none"/>
                <w:vertAlign w:val="baseline"/>
                <w:lang w:val="zh-CN" w:eastAsia="zh-CN" w:bidi="ar-SA"/>
              </w:rPr>
            </w:pPr>
            <w:r>
              <w:rPr>
                <w:rFonts w:hint="eastAsia" w:ascii="宋体" w:hAnsi="宋体" w:eastAsia="宋体" w:cs="宋体"/>
                <w:b/>
                <w:bCs/>
                <w:color w:val="auto"/>
                <w:kern w:val="2"/>
                <w:sz w:val="24"/>
                <w:szCs w:val="24"/>
                <w:highlight w:val="none"/>
                <w:vertAlign w:val="baseline"/>
                <w:lang w:val="zh-CN" w:eastAsia="zh-CN" w:bidi="ar-SA"/>
              </w:rPr>
              <w:t>其他</w:t>
            </w:r>
          </w:p>
        </w:tc>
        <w:tc>
          <w:tcPr>
            <w:tcW w:w="6820" w:type="dxa"/>
            <w:gridSpan w:val="2"/>
            <w:noWrap w:val="0"/>
            <w:vAlign w:val="center"/>
          </w:tcPr>
          <w:p w14:paraId="094AFA9C">
            <w:pPr>
              <w:keepNext w:val="0"/>
              <w:keepLines w:val="0"/>
              <w:pageBreakBefore w:val="0"/>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w:t>
            </w:r>
            <w:r>
              <w:rPr>
                <w:rFonts w:hint="eastAsia" w:ascii="宋体" w:hAnsi="宋体" w:eastAsia="宋体" w:cs="宋体"/>
                <w:sz w:val="24"/>
                <w:szCs w:val="24"/>
              </w:rPr>
              <w:t>本项目履约过程中的一切安全责任，由</w:t>
            </w:r>
            <w:r>
              <w:rPr>
                <w:rFonts w:hint="eastAsia" w:ascii="宋体" w:hAnsi="宋体" w:eastAsia="宋体" w:cs="宋体"/>
                <w:sz w:val="24"/>
                <w:szCs w:val="24"/>
                <w:lang w:eastAsia="zh-CN"/>
              </w:rPr>
              <w:t>成交</w:t>
            </w:r>
            <w:r>
              <w:rPr>
                <w:rFonts w:hint="eastAsia" w:ascii="宋体" w:hAnsi="宋体" w:eastAsia="宋体" w:cs="宋体"/>
                <w:sz w:val="24"/>
                <w:szCs w:val="24"/>
              </w:rPr>
              <w:t>供应商自行承担。</w:t>
            </w:r>
          </w:p>
          <w:p w14:paraId="452CCED0">
            <w:pPr>
              <w:keepNext w:val="0"/>
              <w:keepLines w:val="0"/>
              <w:pageBreakBefore w:val="0"/>
              <w:widowControl/>
              <w:kinsoku/>
              <w:wordWrap w:val="0"/>
              <w:overflowPunct/>
              <w:topLinePunct w:val="0"/>
              <w:autoSpaceDE/>
              <w:autoSpaceDN/>
              <w:bidi w:val="0"/>
              <w:adjustRightInd w:val="0"/>
              <w:snapToGrid/>
              <w:spacing w:line="360" w:lineRule="auto"/>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第二，本项目实行包干价，供应商报价须包含供应商在履约过程中产生的服务成本、税费、交通运输费、人工劳务费、解决故障或质量问题等所有费用；采购人不再另行支付其他任何费用。</w:t>
            </w:r>
          </w:p>
          <w:p w14:paraId="62562F2F">
            <w:pPr>
              <w:keepNext w:val="0"/>
              <w:keepLines w:val="0"/>
              <w:pageBreakBefore w:val="0"/>
              <w:widowControl/>
              <w:kinsoku/>
              <w:wordWrap w:val="0"/>
              <w:overflowPunct/>
              <w:topLinePunct w:val="0"/>
              <w:autoSpaceDE/>
              <w:autoSpaceDN/>
              <w:bidi w:val="0"/>
              <w:adjustRightInd w:val="0"/>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第三，活动期间服务供应商为采购人拍摄的所有摄影摄像内容，仅用于为本合同约定之目的，不得以任何形式向任何第三方披露、传播或用于其他用途。</w:t>
            </w:r>
          </w:p>
          <w:p w14:paraId="702A182B">
            <w:pPr>
              <w:keepNext w:val="0"/>
              <w:keepLines w:val="0"/>
              <w:pageBreakBefore w:val="0"/>
              <w:widowControl/>
              <w:kinsoku/>
              <w:wordWrap w:val="0"/>
              <w:overflowPunct/>
              <w:topLinePunct w:val="0"/>
              <w:autoSpaceDE/>
              <w:autoSpaceDN/>
              <w:bidi w:val="0"/>
              <w:adjustRightInd w:val="0"/>
              <w:snapToGrid/>
              <w:spacing w:line="360" w:lineRule="auto"/>
              <w:textAlignment w:val="auto"/>
              <w:outlineLvl w:val="9"/>
              <w:rPr>
                <w:rFonts w:hint="eastAsia" w:ascii="宋体" w:hAnsi="宋体" w:eastAsia="宋体" w:cs="宋体"/>
                <w:kern w:val="0"/>
                <w:sz w:val="24"/>
                <w:szCs w:val="24"/>
                <w:highlight w:val="green"/>
              </w:rPr>
            </w:pPr>
            <w:r>
              <w:rPr>
                <w:rFonts w:hint="eastAsia" w:ascii="宋体" w:hAnsi="宋体" w:eastAsia="宋体" w:cs="宋体"/>
                <w:sz w:val="24"/>
                <w:szCs w:val="24"/>
                <w:highlight w:val="none"/>
                <w:lang w:val="en-US" w:eastAsia="zh-CN"/>
              </w:rPr>
              <w:t>第四，本项目不收取供应商质量保证金。</w:t>
            </w:r>
          </w:p>
        </w:tc>
      </w:tr>
    </w:tbl>
    <w:p w14:paraId="5E3A1682">
      <w:pPr>
        <w:pStyle w:val="4"/>
        <w:keepNext w:val="0"/>
        <w:keepLines w:val="0"/>
        <w:pageBreakBefore w:val="0"/>
        <w:widowControl w:val="0"/>
        <w:kinsoku/>
        <w:wordWrap/>
        <w:overflowPunct/>
        <w:topLinePunct w:val="0"/>
        <w:autoSpaceDE/>
        <w:autoSpaceDN/>
        <w:bidi w:val="0"/>
        <w:adjustRightInd/>
        <w:snapToGrid/>
        <w:ind w:right="-92" w:rightChars="-44" w:firstLine="482" w:firstLineChars="200"/>
        <w:textAlignment w:val="auto"/>
        <w:outlineLvl w:val="9"/>
        <w:rPr>
          <w:rFonts w:hint="eastAsia" w:ascii="宋体" w:hAnsi="宋体" w:eastAsia="宋体" w:cs="宋体"/>
          <w:b/>
          <w:bCs/>
          <w:sz w:val="24"/>
          <w:lang w:val="en-US" w:eastAsia="zh-CN"/>
        </w:rPr>
      </w:pPr>
    </w:p>
    <w:p w14:paraId="68725BDD">
      <w:pPr>
        <w:pStyle w:val="4"/>
        <w:ind w:right="-92" w:rightChars="-44" w:firstLine="482" w:firstLineChars="200"/>
        <w:outlineLvl w:val="1"/>
        <w:rPr>
          <w:rFonts w:hint="eastAsia" w:ascii="宋体" w:hAnsi="宋体" w:eastAsia="宋体" w:cs="宋体"/>
          <w:b/>
          <w:bCs/>
          <w:sz w:val="24"/>
          <w:lang w:val="en-US" w:eastAsia="zh-CN"/>
        </w:rPr>
      </w:pPr>
      <w:r>
        <w:rPr>
          <w:rFonts w:hint="eastAsia" w:ascii="宋体" w:hAnsi="宋体" w:eastAsia="宋体" w:cs="宋体"/>
          <w:b/>
          <w:bCs/>
          <w:sz w:val="24"/>
          <w:lang w:val="en-US" w:eastAsia="zh-CN"/>
        </w:rPr>
        <w:t>五、其他要求</w:t>
      </w:r>
    </w:p>
    <w:p w14:paraId="1ACB4264">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本项要求仅为评审依据，未完全满足仅按评审要求进行扣分，不影响供应商响应文件有效性，具体要求与采购文件第七章中的“综合评分明细表”对应。</w:t>
      </w:r>
    </w:p>
    <w:p w14:paraId="1D60D829">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自2022年1月1日（含）至递交响应文件截止时间为止，自身取得的类似采购项目业绩。</w:t>
      </w:r>
    </w:p>
    <w:p w14:paraId="7FDE560C">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b w:val="0"/>
          <w:bCs w:val="0"/>
          <w:sz w:val="24"/>
          <w:szCs w:val="24"/>
          <w:lang w:val="en-US" w:eastAsia="zh-CN"/>
        </w:rPr>
        <w:t>供应商需提供针对本项目的《实施方案》，内容应包括</w:t>
      </w:r>
      <w:r>
        <w:rPr>
          <w:rFonts w:hint="eastAsia" w:ascii="宋体" w:hAnsi="宋体" w:eastAsia="宋体" w:cs="宋体"/>
          <w:b w:val="0"/>
          <w:bCs w:val="0"/>
          <w:sz w:val="24"/>
          <w:szCs w:val="24"/>
          <w:highlight w:val="none"/>
          <w:lang w:val="en-US" w:eastAsia="zh-CN"/>
        </w:rPr>
        <w:t>①工作流程管理方案；②后续服务保障措施；③创意策划思路；④视频制作思路。</w:t>
      </w:r>
    </w:p>
    <w:p w14:paraId="31093C26">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lang w:val="en-US" w:eastAsia="zh-CN"/>
        </w:rPr>
        <w:t>供应商需提供针对本项目的《</w:t>
      </w:r>
      <w:r>
        <w:rPr>
          <w:rFonts w:hint="eastAsia" w:ascii="宋体" w:hAnsi="宋体" w:eastAsia="宋体" w:cs="宋体"/>
          <w:b w:val="0"/>
          <w:bCs w:val="0"/>
          <w:sz w:val="24"/>
          <w:szCs w:val="24"/>
          <w:highlight w:val="none"/>
          <w:lang w:val="en-US" w:eastAsia="zh-CN"/>
        </w:rPr>
        <w:t>质量保障方案》</w:t>
      </w:r>
      <w:r>
        <w:rPr>
          <w:rFonts w:hint="eastAsia" w:ascii="宋体" w:hAnsi="宋体" w:eastAsia="宋体" w:cs="宋体"/>
          <w:b w:val="0"/>
          <w:bCs w:val="0"/>
          <w:sz w:val="24"/>
          <w:szCs w:val="24"/>
          <w:lang w:val="en-US" w:eastAsia="zh-CN"/>
        </w:rPr>
        <w:t>，内容应包括：①技术准备；②具体软硬件应用安排；</w:t>
      </w:r>
      <w:r>
        <w:rPr>
          <w:rFonts w:hint="eastAsia" w:ascii="宋体" w:hAnsi="宋体" w:eastAsia="宋体" w:cs="宋体"/>
          <w:b w:val="0"/>
          <w:bCs w:val="0"/>
          <w:sz w:val="24"/>
          <w:szCs w:val="24"/>
          <w:highlight w:val="none"/>
          <w:lang w:val="en-US" w:eastAsia="zh-CN"/>
        </w:rPr>
        <w:t>③应急预案</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highlight w:val="none"/>
          <w:lang w:val="en-US" w:eastAsia="zh-CN"/>
        </w:rPr>
        <w:t>④视</w:t>
      </w:r>
      <w:r>
        <w:rPr>
          <w:rFonts w:hint="eastAsia" w:ascii="宋体" w:hAnsi="宋体" w:eastAsia="宋体" w:cs="宋体"/>
          <w:b w:val="0"/>
          <w:bCs w:val="0"/>
          <w:sz w:val="24"/>
          <w:szCs w:val="24"/>
          <w:lang w:val="en-US" w:eastAsia="zh-CN"/>
        </w:rPr>
        <w:t>频传播效果保障方案；⑤</w:t>
      </w:r>
      <w:r>
        <w:rPr>
          <w:rFonts w:hint="eastAsia" w:ascii="宋体" w:hAnsi="宋体" w:eastAsia="宋体" w:cs="宋体"/>
          <w:b w:val="0"/>
          <w:bCs w:val="0"/>
          <w:sz w:val="24"/>
          <w:szCs w:val="24"/>
          <w:highlight w:val="none"/>
          <w:lang w:val="en-US" w:eastAsia="zh-CN"/>
        </w:rPr>
        <w:t>设备保障方案；⑥素材（数字资源）安全存储、交付保障方案。</w:t>
      </w:r>
    </w:p>
    <w:p w14:paraId="028C4B53">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lang w:val="en-US" w:eastAsia="zh-CN"/>
        </w:rPr>
        <w:t>供应商需提供针对本项目的</w:t>
      </w:r>
      <w:r>
        <w:rPr>
          <w:rFonts w:hint="eastAsia" w:ascii="宋体" w:hAnsi="宋体" w:eastAsia="宋体" w:cs="宋体"/>
          <w:b w:val="0"/>
          <w:bCs w:val="0"/>
          <w:sz w:val="24"/>
          <w:szCs w:val="24"/>
          <w:highlight w:val="none"/>
          <w:lang w:val="en-US" w:eastAsia="zh-CN"/>
        </w:rPr>
        <w:t>《安全保障方案》</w:t>
      </w:r>
      <w:r>
        <w:rPr>
          <w:rFonts w:hint="eastAsia" w:ascii="宋体" w:hAnsi="宋体" w:eastAsia="宋体" w:cs="宋体"/>
          <w:b w:val="0"/>
          <w:bCs w:val="0"/>
          <w:sz w:val="24"/>
          <w:szCs w:val="24"/>
          <w:lang w:val="en-US" w:eastAsia="zh-CN"/>
        </w:rPr>
        <w:t>，内容应包括：①设备安全管理；②人员</w:t>
      </w:r>
      <w:r>
        <w:rPr>
          <w:rFonts w:hint="eastAsia" w:ascii="宋体" w:hAnsi="宋体" w:eastAsia="宋体" w:cs="宋体"/>
          <w:b w:val="0"/>
          <w:bCs w:val="0"/>
          <w:color w:val="auto"/>
          <w:sz w:val="24"/>
          <w:szCs w:val="24"/>
          <w:lang w:val="en-US" w:eastAsia="zh-CN"/>
        </w:rPr>
        <w:t>安全管理；</w:t>
      </w:r>
      <w:r>
        <w:rPr>
          <w:rFonts w:hint="eastAsia" w:ascii="宋体" w:hAnsi="宋体" w:eastAsia="宋体" w:cs="宋体"/>
          <w:b w:val="0"/>
          <w:bCs w:val="0"/>
          <w:sz w:val="24"/>
          <w:szCs w:val="24"/>
          <w:highlight w:val="none"/>
          <w:lang w:val="en-US" w:eastAsia="zh-CN"/>
        </w:rPr>
        <w:t>③用电安全方案</w:t>
      </w:r>
      <w:r>
        <w:rPr>
          <w:rFonts w:hint="eastAsia" w:ascii="宋体" w:hAnsi="宋体" w:eastAsia="宋体" w:cs="宋体"/>
          <w:b w:val="0"/>
          <w:bCs w:val="0"/>
          <w:sz w:val="24"/>
          <w:szCs w:val="24"/>
          <w:lang w:val="en-US" w:eastAsia="zh-CN"/>
        </w:rPr>
        <w:t>；</w:t>
      </w:r>
    </w:p>
    <w:p w14:paraId="13C1B579">
      <w:pPr>
        <w:pStyle w:val="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highlight w:val="none"/>
          <w:lang w:val="en-US" w:eastAsia="zh-CN"/>
        </w:rPr>
        <w:t>人员配置：</w:t>
      </w:r>
      <w:r>
        <w:rPr>
          <w:rFonts w:hint="eastAsia" w:ascii="宋体" w:hAnsi="宋体" w:eastAsia="宋体" w:cs="宋体"/>
          <w:b w:val="0"/>
          <w:bCs w:val="0"/>
          <w:sz w:val="24"/>
          <w:szCs w:val="24"/>
          <w:lang w:val="en-US" w:eastAsia="zh-CN"/>
        </w:rPr>
        <w:t>有1位</w:t>
      </w:r>
      <w:r>
        <w:rPr>
          <w:rFonts w:hint="eastAsia" w:ascii="宋体" w:hAnsi="宋体" w:eastAsia="宋体" w:cs="宋体"/>
          <w:b w:val="0"/>
          <w:bCs w:val="0"/>
          <w:sz w:val="24"/>
          <w:szCs w:val="24"/>
          <w:highlight w:val="none"/>
          <w:lang w:val="en-US" w:eastAsia="zh-CN"/>
        </w:rPr>
        <w:t>策划师，有1位摄影师，有1位摄像师</w:t>
      </w:r>
      <w:r>
        <w:rPr>
          <w:rFonts w:hint="eastAsia" w:ascii="宋体" w:hAnsi="宋体" w:eastAsia="宋体" w:cs="宋体"/>
          <w:b w:val="0"/>
          <w:bCs w:val="0"/>
          <w:sz w:val="24"/>
          <w:szCs w:val="24"/>
          <w:lang w:val="en-US" w:eastAsia="zh-CN"/>
        </w:rPr>
        <w:t>，有1位后续服务人员。</w:t>
      </w:r>
    </w:p>
    <w:p w14:paraId="79028289">
      <w:pPr>
        <w:pStyle w:val="3"/>
        <w:spacing w:line="360" w:lineRule="auto"/>
        <w:ind w:right="-92" w:rightChars="-44" w:firstLine="0" w:firstLineChars="0"/>
        <w:rPr>
          <w:rFonts w:hint="eastAsia" w:ascii="宋体" w:hAnsi="宋体" w:cs="宋体"/>
          <w:b/>
          <w:bCs/>
          <w:sz w:val="21"/>
          <w:szCs w:val="21"/>
          <w:highlight w:val="none"/>
        </w:rPr>
      </w:pPr>
      <w:r>
        <w:rPr>
          <w:rFonts w:hint="eastAsia" w:hAnsi="宋体" w:cs="宋体"/>
          <w:b/>
          <w:bCs/>
          <w:color w:val="000000"/>
          <w:sz w:val="21"/>
          <w:szCs w:val="21"/>
        </w:rPr>
        <w:t>注：</w:t>
      </w:r>
      <w:r>
        <w:rPr>
          <w:rFonts w:hint="eastAsia" w:ascii="宋体" w:hAnsi="宋体" w:cs="宋体"/>
          <w:b/>
          <w:bCs/>
          <w:sz w:val="21"/>
          <w:szCs w:val="21"/>
        </w:rPr>
        <w:t>1、以上</w:t>
      </w:r>
      <w:r>
        <w:rPr>
          <w:rFonts w:hint="eastAsia" w:ascii="宋体" w:hAnsi="宋体" w:cs="宋体"/>
          <w:b/>
          <w:bCs/>
          <w:sz w:val="21"/>
          <w:szCs w:val="21"/>
          <w:highlight w:val="none"/>
        </w:rPr>
        <w:t>打“★”号的为本次</w:t>
      </w:r>
      <w:r>
        <w:rPr>
          <w:rFonts w:hint="eastAsia" w:ascii="宋体" w:hAnsi="宋体" w:cs="宋体"/>
          <w:b/>
          <w:bCs/>
          <w:sz w:val="21"/>
          <w:szCs w:val="21"/>
          <w:highlight w:val="none"/>
          <w:lang w:val="en-US" w:eastAsia="zh-CN"/>
        </w:rPr>
        <w:t>磋商</w:t>
      </w:r>
      <w:r>
        <w:rPr>
          <w:rFonts w:hint="eastAsia" w:ascii="宋体" w:hAnsi="宋体" w:cs="宋体"/>
          <w:b/>
          <w:bCs/>
          <w:sz w:val="21"/>
          <w:szCs w:val="21"/>
          <w:highlight w:val="none"/>
        </w:rPr>
        <w:t>项目的实质性要求，不允许有负偏离。</w:t>
      </w:r>
    </w:p>
    <w:p w14:paraId="1438A936">
      <w:pPr>
        <w:pStyle w:val="6"/>
        <w:snapToGrid w:val="0"/>
        <w:spacing w:line="360" w:lineRule="auto"/>
        <w:ind w:right="-92" w:rightChars="-44"/>
        <w:rPr>
          <w:rFonts w:hint="eastAsia" w:hAnsi="宋体" w:cs="宋体"/>
          <w:b/>
          <w:sz w:val="21"/>
          <w:szCs w:val="21"/>
          <w:highlight w:val="none"/>
        </w:rPr>
      </w:pPr>
      <w:r>
        <w:rPr>
          <w:rFonts w:hint="eastAsia" w:hAnsi="宋体" w:cs="宋体"/>
          <w:b/>
          <w:sz w:val="24"/>
          <w:szCs w:val="24"/>
          <w:highlight w:val="none"/>
        </w:rPr>
        <w:t xml:space="preserve"> </w:t>
      </w:r>
      <w:r>
        <w:rPr>
          <w:rFonts w:hint="eastAsia" w:hAnsi="宋体" w:cs="宋体"/>
          <w:b/>
          <w:sz w:val="21"/>
          <w:szCs w:val="21"/>
          <w:highlight w:val="none"/>
        </w:rPr>
        <w:t xml:space="preserve">  </w:t>
      </w:r>
      <w:r>
        <w:rPr>
          <w:rFonts w:hint="eastAsia" w:hAnsi="宋体" w:cs="宋体"/>
          <w:b/>
          <w:sz w:val="21"/>
          <w:szCs w:val="21"/>
          <w:highlight w:val="none"/>
          <w:lang w:val="en-US" w:eastAsia="zh-CN"/>
        </w:rPr>
        <w:t xml:space="preserve"> 2</w:t>
      </w:r>
      <w:r>
        <w:rPr>
          <w:rFonts w:hint="eastAsia" w:hAnsi="宋体" w:cs="宋体"/>
          <w:b/>
          <w:sz w:val="21"/>
          <w:szCs w:val="21"/>
          <w:highlight w:val="none"/>
          <w:lang w:eastAsia="zh-CN"/>
        </w:rPr>
        <w:t>、</w:t>
      </w:r>
      <w:r>
        <w:rPr>
          <w:rFonts w:hint="eastAsia" w:hAnsi="宋体" w:cs="宋体"/>
          <w:b/>
          <w:sz w:val="21"/>
          <w:szCs w:val="21"/>
          <w:highlight w:val="none"/>
        </w:rPr>
        <w:t>本章所包含的全部采购需求（本章三、技术、服务要求，四、商务要求），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7A9A71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52D1F"/>
    <w:rsid w:val="07067422"/>
    <w:rsid w:val="2503311B"/>
    <w:rsid w:val="3923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style>
  <w:style w:type="paragraph" w:styleId="5">
    <w:name w:val="Body Text Indent"/>
    <w:basedOn w:val="1"/>
    <w:qFormat/>
    <w:uiPriority w:val="0"/>
    <w:pPr>
      <w:ind w:firstLine="630"/>
    </w:pPr>
    <w:rPr>
      <w:sz w:val="32"/>
      <w:szCs w:val="20"/>
    </w:rPr>
  </w:style>
  <w:style w:type="paragraph" w:styleId="6">
    <w:name w:val="Plain Text"/>
    <w:basedOn w:val="1"/>
    <w:uiPriority w:val="0"/>
    <w:pPr>
      <w:autoSpaceDE w:val="0"/>
      <w:autoSpaceDN w:val="0"/>
      <w:adjustRightInd w:val="0"/>
    </w:pPr>
    <w:rPr>
      <w:rFonts w:ascii="宋体" w:hAnsi="Tms Rmn"/>
      <w:kern w:val="0"/>
      <w:szCs w:val="20"/>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2025-09-28T12:20:49Z</dcterms:created>
  <dc:creator>Zhiz-wink</dc:creator>
  <cp:lastModifiedBy>Suisdeiu</cp:lastModifiedBy>
  <dcterms:modified xsi:type="dcterms:W3CDTF">2025-09-28T12:44:56Z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eyJoZGlkIjoiOGVkNWVhOGU5NTMzZWY3MDdhZWI3MDk5Y2VjNDhkOGUiLCJ1c2VySWQiOiI1MDM5NjY2MDkifQ==</vt:lpwstr>
  </property>
  <property fmtid="{D5CDD505-2E9C-101B-9397-08002B2CF9AE}" pid="4" name="ICV">
    <vt:lpwstr>1DEDE395BC08446EB7556739C254C8A9_12</vt:lpwstr>
  </property>
</Properties>
</file>