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宋体" w:hAnsi="宋体" w:eastAsia="宋体" w:cs="宋体"/>
          <w:b/>
          <w:bCs/>
          <w:sz w:val="36"/>
          <w:szCs w:val="44"/>
        </w:rPr>
      </w:pPr>
      <w:r>
        <w:rPr>
          <w:rFonts w:hint="eastAsia" w:ascii="宋体" w:hAnsi="宋体" w:eastAsia="宋体" w:cs="宋体"/>
          <w:b/>
          <w:bCs/>
          <w:sz w:val="36"/>
          <w:szCs w:val="44"/>
        </w:rPr>
        <w:t>四川新网银行股份有限公司</w:t>
      </w:r>
    </w:p>
    <w:p>
      <w:pPr>
        <w:jc w:val="center"/>
        <w:rPr>
          <w:rFonts w:hint="eastAsia"/>
        </w:rPr>
      </w:pPr>
      <w:r>
        <w:rPr>
          <w:rFonts w:hint="eastAsia" w:ascii="宋体" w:hAnsi="宋体" w:eastAsia="宋体" w:cs="宋体"/>
          <w:b/>
          <w:bCs/>
          <w:sz w:val="36"/>
          <w:szCs w:val="44"/>
          <w:lang w:val="en-US" w:eastAsia="zh-CN"/>
        </w:rPr>
        <w:t>主机入侵检测系统</w:t>
      </w:r>
      <w:r>
        <w:rPr>
          <w:rFonts w:hint="eastAsia" w:ascii="宋体" w:hAnsi="宋体" w:eastAsia="宋体" w:cs="宋体"/>
          <w:b/>
          <w:bCs/>
          <w:sz w:val="36"/>
          <w:szCs w:val="44"/>
        </w:rPr>
        <w:t>项目采购公告</w:t>
      </w:r>
    </w:p>
    <w:p>
      <w:pPr>
        <w:rPr>
          <w:rFonts w:hint="eastAsia"/>
        </w:rPr>
      </w:pP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根据需要,四川新网银行股份有限公司决定对"四川新网银行股份有限公司</w:t>
      </w:r>
      <w:r>
        <w:rPr>
          <w:rFonts w:hint="eastAsia" w:ascii="仿宋" w:hAnsi="仿宋" w:eastAsia="仿宋" w:cs="仿宋"/>
          <w:sz w:val="28"/>
          <w:szCs w:val="28"/>
          <w:lang w:val="en-US" w:eastAsia="zh-CN"/>
        </w:rPr>
        <w:t>主机入侵检测系统</w:t>
      </w:r>
      <w:r>
        <w:rPr>
          <w:rFonts w:hint="eastAsia" w:ascii="仿宋" w:hAnsi="仿宋" w:eastAsia="仿宋" w:cs="仿宋"/>
          <w:sz w:val="28"/>
          <w:szCs w:val="28"/>
        </w:rPr>
        <w:t>采购项目"对外公开采购,欢迎符合条件的供应商参与公开竞选,有关情况如下:</w:t>
      </w:r>
    </w:p>
    <w:p>
      <w:pPr>
        <w:snapToGrid w:val="0"/>
        <w:spacing w:line="360" w:lineRule="auto"/>
        <w:ind w:firstLine="551" w:firstLineChars="196"/>
        <w:jc w:val="left"/>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snapToGrid w:val="0"/>
        <w:spacing w:line="360" w:lineRule="auto"/>
        <w:ind w:firstLine="548" w:firstLineChars="196"/>
        <w:jc w:val="left"/>
        <w:rPr>
          <w:rFonts w:hint="eastAsia" w:ascii="仿宋" w:hAnsi="仿宋" w:eastAsia="仿宋" w:cs="仿宋"/>
        </w:rPr>
      </w:pPr>
      <w:r>
        <w:rPr>
          <w:rFonts w:hint="eastAsia" w:ascii="仿宋" w:hAnsi="仿宋" w:eastAsia="仿宋" w:cs="仿宋"/>
          <w:sz w:val="28"/>
          <w:szCs w:val="28"/>
        </w:rPr>
        <w:t>1.项目名称:</w:t>
      </w:r>
      <w:r>
        <w:rPr>
          <w:rFonts w:hint="eastAsia" w:ascii="仿宋" w:hAnsi="仿宋" w:eastAsia="仿宋" w:cs="仿宋"/>
          <w:sz w:val="28"/>
          <w:szCs w:val="28"/>
          <w:lang w:val="en-US" w:eastAsia="zh-CN"/>
        </w:rPr>
        <w:t>主机入侵检测系统项目</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2.需求方:四川新网银行股份有限公司。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3.采购方式:公开采购。</w:t>
      </w:r>
    </w:p>
    <w:p>
      <w:pPr>
        <w:snapToGrid w:val="0"/>
        <w:spacing w:line="360" w:lineRule="auto"/>
        <w:ind w:firstLine="551" w:firstLineChars="196"/>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报名资质与要求</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1.报名人必须是中华人民共和国境内注册的企业法人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注册</w:t>
      </w:r>
      <w:r>
        <w:rPr>
          <w:rFonts w:hint="eastAsia" w:ascii="仿宋" w:hAnsi="仿宋" w:eastAsia="仿宋" w:cs="仿宋"/>
          <w:sz w:val="28"/>
          <w:szCs w:val="28"/>
        </w:rPr>
        <w:t>成立时间不少于</w:t>
      </w:r>
      <w:r>
        <w:rPr>
          <w:rFonts w:hint="eastAsia" w:ascii="仿宋" w:hAnsi="仿宋" w:eastAsia="仿宋" w:cs="仿宋"/>
          <w:sz w:val="28"/>
          <w:szCs w:val="28"/>
          <w:lang w:val="en-US" w:eastAsia="zh-CN"/>
        </w:rPr>
        <w:t>2</w:t>
      </w:r>
      <w:r>
        <w:rPr>
          <w:rFonts w:hint="eastAsia" w:ascii="仿宋" w:hAnsi="仿宋" w:eastAsia="仿宋" w:cs="仿宋"/>
          <w:sz w:val="28"/>
          <w:szCs w:val="28"/>
        </w:rPr>
        <w:t>年,注册资金不得低于人民币100万元。法定代表人为同一个人的两个及两个以上法人,及其母公司、全资子公司及控股公司只能有一家参与竞选。</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2.报名人单位有下列情况的,应主动向采购人说明,采购人有权限制其参加采购项目:</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不同报名人的法定代表人或负责人为同一人或者报名人之间存在直接或间接控股、管理关系的不同供应商;</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同一人分别在两家或以上的报名人担任董事、监事、高级管理人员的</w:t>
      </w:r>
      <w:r>
        <w:rPr>
          <w:rFonts w:hint="eastAsia" w:ascii="仿宋" w:hAnsi="仿宋" w:eastAsia="仿宋" w:cs="仿宋"/>
          <w:sz w:val="28"/>
          <w:szCs w:val="28"/>
          <w:lang w:eastAsia="zh-CN"/>
        </w:rPr>
        <w:t>（</w:t>
      </w:r>
      <w:r>
        <w:rPr>
          <w:rFonts w:hint="eastAsia" w:ascii="仿宋" w:hAnsi="仿宋" w:eastAsia="仿宋" w:cs="仿宋"/>
          <w:sz w:val="28"/>
          <w:szCs w:val="28"/>
        </w:rPr>
        <w:t>公司高级管理人员是指公司的经理、副经理、财务负责人,上市公司董事会秘书和公司章程规定的其他人员</w:t>
      </w:r>
      <w:r>
        <w:rPr>
          <w:rFonts w:hint="eastAsia" w:ascii="仿宋" w:hAnsi="仿宋" w:eastAsia="仿宋" w:cs="仿宋"/>
          <w:sz w:val="28"/>
          <w:szCs w:val="28"/>
          <w:lang w:eastAsia="zh-CN"/>
        </w:rPr>
        <w:t>）</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不同报名人的实际控制人为同一人的;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不同报名人的法定代表人、负责人、董事或监事有夫妻、直系血亲、三代以内旁系血亲或者近姻亲关系的;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与其他报名人存在可能影响采购活动公平、公正进行的关系。</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.报名人需基于采购文件所述服务需求,给出整体解决方案。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.报名人应具备产品知识产权证明</w:t>
      </w:r>
      <w:r>
        <w:rPr>
          <w:rFonts w:hint="eastAsia" w:ascii="仿宋" w:hAnsi="仿宋" w:eastAsia="仿宋" w:cs="仿宋"/>
          <w:sz w:val="28"/>
          <w:szCs w:val="28"/>
          <w:lang w:eastAsia="zh-CN"/>
        </w:rPr>
        <w:t>（</w:t>
      </w:r>
      <w:r>
        <w:rPr>
          <w:rFonts w:hint="eastAsia" w:ascii="仿宋" w:hAnsi="仿宋" w:eastAsia="仿宋" w:cs="仿宋"/>
          <w:sz w:val="28"/>
          <w:szCs w:val="28"/>
        </w:rPr>
        <w:t>如软件、硬件等应为原厂,或者拥有原厂授权等,由项目具体情况确定</w:t>
      </w:r>
      <w:r>
        <w:rPr>
          <w:rFonts w:hint="eastAsia" w:ascii="仿宋" w:hAnsi="仿宋" w:eastAsia="仿宋" w:cs="仿宋"/>
          <w:sz w:val="28"/>
          <w:szCs w:val="28"/>
          <w:lang w:eastAsia="zh-CN"/>
        </w:rPr>
        <w:t>）</w:t>
      </w:r>
      <w:r>
        <w:rPr>
          <w:rFonts w:hint="eastAsia" w:ascii="仿宋" w:hAnsi="仿宋" w:eastAsia="仿宋" w:cs="仿宋"/>
          <w:sz w:val="28"/>
          <w:szCs w:val="28"/>
        </w:rPr>
        <w:t>、年检有效期内的营业执照、组织机构代码证、税务登记证复印件。</w:t>
      </w:r>
    </w:p>
    <w:p>
      <w:pPr>
        <w:snapToGrid w:val="0"/>
        <w:spacing w:line="360" w:lineRule="auto"/>
        <w:ind w:firstLine="548" w:firstLineChars="19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5.报名人所提供的产品具有</w:t>
      </w:r>
      <w:r>
        <w:rPr>
          <w:rFonts w:hint="default" w:ascii="仿宋" w:hAnsi="仿宋" w:eastAsia="仿宋" w:cs="仿宋"/>
          <w:sz w:val="28"/>
          <w:szCs w:val="28"/>
          <w:lang w:val="en-US" w:eastAsia="zh-CN"/>
        </w:rPr>
        <w:t>近</w:t>
      </w: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年（202</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年1月1日起）</w:t>
      </w:r>
      <w:r>
        <w:rPr>
          <w:rFonts w:hint="eastAsia" w:ascii="仿宋" w:hAnsi="仿宋" w:eastAsia="仿宋" w:cs="仿宋"/>
          <w:sz w:val="28"/>
          <w:szCs w:val="28"/>
          <w:lang w:val="en-US" w:eastAsia="zh-CN"/>
        </w:rPr>
        <w:t>拟投系统在国有六大行、股份制银行、民营银行(网商银行、微众银行等)、大型互联网消金机构（蚂蚁消费金融、招联消费金融、中银消费金融、兴业消费金融、中邮消费金融）的主机入侵检测系统</w:t>
      </w:r>
      <w:r>
        <w:rPr>
          <w:rFonts w:hint="default" w:ascii="仿宋" w:hAnsi="仿宋" w:eastAsia="仿宋" w:cs="仿宋"/>
          <w:sz w:val="28"/>
          <w:szCs w:val="28"/>
          <w:lang w:val="en-US" w:eastAsia="zh-CN"/>
        </w:rPr>
        <w:t>项目</w:t>
      </w:r>
      <w:r>
        <w:rPr>
          <w:rFonts w:hint="eastAsia" w:ascii="仿宋" w:hAnsi="仿宋" w:eastAsia="仿宋" w:cs="仿宋"/>
          <w:sz w:val="28"/>
          <w:szCs w:val="28"/>
          <w:lang w:val="en-US" w:eastAsia="zh-CN"/>
        </w:rPr>
        <w:t>成功交付案例。</w:t>
      </w:r>
    </w:p>
    <w:p>
      <w:pPr>
        <w:snapToGrid w:val="0"/>
        <w:spacing w:line="360" w:lineRule="auto"/>
        <w:ind w:firstLine="548" w:firstLineChars="196"/>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6.报名人应在成都市内具有专业的售后支持人员，能够稳定、持续地对系统运行情况进行跟进。</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.报名人应不属于有腐败和欺诈行为的不合格的公司。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.公司管理规范,并在人员、技术力量、资金方面具有相应能力。</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.报名人须财务状况良好,须具有良好的商业信誉和健全的财务会计制度,没有处于被责令停业及财产被接管、冻结、破产状态,且最近3年内无重大涉诉</w:t>
      </w:r>
      <w:r>
        <w:rPr>
          <w:rFonts w:hint="eastAsia" w:ascii="仿宋" w:hAnsi="仿宋" w:eastAsia="仿宋" w:cs="仿宋"/>
          <w:sz w:val="28"/>
          <w:szCs w:val="28"/>
          <w:lang w:eastAsia="zh-CN"/>
        </w:rPr>
        <w:t>（</w:t>
      </w:r>
      <w:r>
        <w:rPr>
          <w:rFonts w:hint="eastAsia" w:ascii="仿宋" w:hAnsi="仿宋" w:eastAsia="仿宋" w:cs="仿宋"/>
          <w:sz w:val="28"/>
          <w:szCs w:val="28"/>
        </w:rPr>
        <w:t>或仲裁</w:t>
      </w:r>
      <w:r>
        <w:rPr>
          <w:rFonts w:hint="eastAsia" w:ascii="仿宋" w:hAnsi="仿宋" w:eastAsia="仿宋" w:cs="仿宋"/>
          <w:sz w:val="28"/>
          <w:szCs w:val="28"/>
          <w:lang w:eastAsia="zh-CN"/>
        </w:rPr>
        <w:t>）</w:t>
      </w:r>
      <w:r>
        <w:rPr>
          <w:rFonts w:hint="eastAsia" w:ascii="仿宋" w:hAnsi="仿宋" w:eastAsia="仿宋" w:cs="仿宋"/>
          <w:sz w:val="28"/>
          <w:szCs w:val="28"/>
        </w:rPr>
        <w:t>并足以影响本次采购工作及合同正常履行的情况。</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.不接受联合体参与。</w:t>
      </w:r>
    </w:p>
    <w:p>
      <w:pPr>
        <w:snapToGrid w:val="0"/>
        <w:spacing w:line="360" w:lineRule="auto"/>
        <w:ind w:firstLine="551" w:firstLineChars="196"/>
        <w:jc w:val="left"/>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rPr>
        <w:t>三、报名需要提交的资料</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rPr>
        <w:t>请按如下顺序提交</w:t>
      </w:r>
      <w:r>
        <w:rPr>
          <w:rFonts w:hint="eastAsia" w:ascii="宋体" w:hAnsi="宋体" w:eastAsia="宋体" w:cs="宋体"/>
          <w:b/>
          <w:bCs/>
          <w:sz w:val="28"/>
          <w:szCs w:val="28"/>
          <w:u w:val="none"/>
          <w:lang w:eastAsia="zh-CN"/>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1.经过年检的企业法人营业执照、税务登记证和组织机构代码证</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复印件加盖本单位公章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2.法人授权函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原件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、法人及被授权人身份证明</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3.增值税一般纳税人证明文件或者能代开增值税发票的相关证明文件。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4.提供近</w:t>
      </w:r>
      <w:r>
        <w:rPr>
          <w:rFonts w:hint="eastAsia" w:ascii="仿宋" w:hAnsi="仿宋" w:eastAsia="仿宋" w:cs="仿宋"/>
          <w:sz w:val="28"/>
          <w:szCs w:val="28"/>
          <w:u w:val="none"/>
          <w:lang w:val="en-US" w:eastAsia="zh-CN"/>
        </w:rPr>
        <w:t>三</w:t>
      </w:r>
      <w:r>
        <w:rPr>
          <w:rFonts w:hint="eastAsia" w:ascii="仿宋" w:hAnsi="仿宋" w:eastAsia="仿宋" w:cs="仿宋"/>
          <w:sz w:val="28"/>
          <w:szCs w:val="28"/>
          <w:u w:val="none"/>
        </w:rPr>
        <w:t>年度的会计师事务所出具的财务审计报告关键页</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lang w:val="en-US" w:eastAsia="zh-CN"/>
        </w:rPr>
      </w:pPr>
      <w:r>
        <w:rPr>
          <w:rFonts w:hint="eastAsia" w:ascii="仿宋" w:hAnsi="仿宋" w:eastAsia="仿宋" w:cs="仿宋"/>
          <w:sz w:val="28"/>
          <w:szCs w:val="28"/>
          <w:u w:val="none"/>
        </w:rPr>
        <w:t>5.</w:t>
      </w:r>
      <w:r>
        <w:rPr>
          <w:rFonts w:hint="eastAsia" w:ascii="仿宋" w:hAnsi="仿宋" w:eastAsia="仿宋" w:cs="仿宋"/>
          <w:sz w:val="28"/>
          <w:szCs w:val="28"/>
          <w:u w:val="none"/>
          <w:lang w:val="en-US" w:eastAsia="zh-CN"/>
        </w:rPr>
        <w:t>提供</w:t>
      </w:r>
      <w:r>
        <w:rPr>
          <w:rFonts w:hint="default" w:ascii="仿宋" w:hAnsi="仿宋" w:eastAsia="仿宋" w:cs="仿宋"/>
          <w:sz w:val="28"/>
          <w:szCs w:val="28"/>
          <w:lang w:val="en-US" w:eastAsia="zh-CN"/>
        </w:rPr>
        <w:t>近</w:t>
      </w: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年（202</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年1月1日起）</w:t>
      </w:r>
      <w:r>
        <w:rPr>
          <w:rFonts w:hint="eastAsia" w:ascii="仿宋" w:hAnsi="仿宋" w:eastAsia="仿宋" w:cs="仿宋"/>
          <w:sz w:val="28"/>
          <w:szCs w:val="28"/>
          <w:lang w:val="en-US" w:eastAsia="zh-CN"/>
        </w:rPr>
        <w:t>拟投产品在国有六大行、股份制银行、民营银行(网商银行、微众银行等)、大型互联网消金机构（蚂蚁消费金融、招联消费金融、中银消费金融、兴业消费金融、中邮消费金融）的主机入侵检测系统</w:t>
      </w:r>
      <w:r>
        <w:rPr>
          <w:rFonts w:hint="default" w:ascii="仿宋" w:hAnsi="仿宋" w:eastAsia="仿宋" w:cs="仿宋"/>
          <w:sz w:val="28"/>
          <w:szCs w:val="28"/>
          <w:lang w:val="en-US" w:eastAsia="zh-CN"/>
        </w:rPr>
        <w:t>项目</w:t>
      </w:r>
      <w:r>
        <w:rPr>
          <w:rFonts w:hint="eastAsia" w:ascii="仿宋" w:hAnsi="仿宋" w:eastAsia="仿宋" w:cs="仿宋"/>
          <w:sz w:val="28"/>
          <w:szCs w:val="28"/>
          <w:lang w:val="en-US" w:eastAsia="zh-CN"/>
        </w:rPr>
        <w:t>成功交付案例，提供证明材料至少3个</w:t>
      </w:r>
      <w:r>
        <w:rPr>
          <w:rFonts w:hint="eastAsia" w:ascii="仿宋" w:hAnsi="仿宋" w:eastAsia="仿宋" w:cs="仿宋"/>
          <w:iCs/>
          <w:snapToGrid/>
          <w:kern w:val="2"/>
          <w:sz w:val="24"/>
          <w:szCs w:val="24"/>
          <w:u w:val="none"/>
          <w:lang w:val="en-US" w:eastAsia="zh-CN" w:bidi="ar"/>
        </w:rPr>
        <w:t>。</w:t>
      </w:r>
      <w:r>
        <w:rPr>
          <w:rFonts w:hint="eastAsia" w:ascii="仿宋" w:hAnsi="仿宋" w:eastAsia="仿宋" w:cs="仿宋"/>
          <w:sz w:val="28"/>
          <w:szCs w:val="28"/>
          <w:lang w:val="en-US" w:eastAsia="zh-CN"/>
        </w:rPr>
        <w:t>（需提供合同扫描关键页，必要时招标方有权要求提供原件及案例客户联系方式）。</w:t>
      </w:r>
    </w:p>
    <w:p>
      <w:pPr>
        <w:snapToGrid w:val="0"/>
        <w:spacing w:line="360" w:lineRule="auto"/>
        <w:ind w:firstLine="548" w:firstLineChars="196"/>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6.提供</w:t>
      </w:r>
      <w:r>
        <w:rPr>
          <w:rFonts w:hint="default" w:ascii="仿宋" w:hAnsi="仿宋" w:eastAsia="仿宋" w:cs="仿宋"/>
          <w:sz w:val="28"/>
          <w:szCs w:val="28"/>
          <w:lang w:val="en-US" w:eastAsia="zh-CN"/>
        </w:rPr>
        <w:t>近</w:t>
      </w: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年（202</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年1月1日起）</w:t>
      </w:r>
      <w:r>
        <w:rPr>
          <w:rFonts w:hint="eastAsia" w:ascii="仿宋" w:hAnsi="仿宋" w:eastAsia="仿宋" w:cs="仿宋"/>
          <w:sz w:val="28"/>
          <w:szCs w:val="28"/>
          <w:lang w:val="en-US" w:eastAsia="zh-CN"/>
        </w:rPr>
        <w:t>拟投产品在单一客户累计客户端数量在6000（含）以上的大规模、稳定实施案例，提供证明材料至少1个。（需提供合同扫描关键页，必要时招标方有权要求提供原件及案例客户联系方式）。</w:t>
      </w:r>
    </w:p>
    <w:p>
      <w:pPr>
        <w:snapToGrid w:val="0"/>
        <w:spacing w:line="360" w:lineRule="auto"/>
        <w:ind w:firstLine="548" w:firstLineChars="19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提供拟派遣本项目的项目经理工作简历，拟派遣本项目的技术实施人员工作简历至少3个。项目经理应至少具有3年以上的金融银行业安全服务经验，以项目经理身份参加过至少3个主机入侵检测系统相关项目落地；拟派遣的技术实施人员应至少以一线技术人员参加过至少5个主机入侵检测系统相关项目落地。</w:t>
      </w:r>
    </w:p>
    <w:p>
      <w:pPr>
        <w:snapToGrid w:val="0"/>
        <w:spacing w:line="360" w:lineRule="auto"/>
        <w:ind w:firstLine="548" w:firstLineChars="196"/>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8.提供本地售后支持人员6个月及以上成都市社保证明。</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.附件一:报名承诺书。</w:t>
      </w:r>
    </w:p>
    <w:p>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rPr>
        <w:t>四、获取采购文件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1.本项目采购单位将对报名单位进行资格预审查。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凡有意参加者,请于2026年2月</w:t>
      </w:r>
      <w:r>
        <w:rPr>
          <w:rFonts w:hint="eastAsia" w:ascii="仿宋" w:hAnsi="仿宋" w:eastAsia="仿宋" w:cs="仿宋"/>
          <w:sz w:val="28"/>
          <w:szCs w:val="28"/>
          <w:u w:val="none"/>
          <w:lang w:val="en-US" w:eastAsia="zh-CN"/>
        </w:rPr>
        <w:t>13</w:t>
      </w:r>
      <w:r>
        <w:rPr>
          <w:rFonts w:hint="eastAsia" w:ascii="仿宋" w:hAnsi="仿宋" w:eastAsia="仿宋" w:cs="仿宋"/>
          <w:sz w:val="28"/>
          <w:szCs w:val="28"/>
          <w:u w:val="none"/>
        </w:rPr>
        <w:t>日18:00时前,将参与本次采购项目报名所需的资料提交至四川新网银行采购平台https://ibuy.xwbank.com(需先注册,再报名)超过时效报名无效。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资格审查通过后,电子版采购文件将以邮件</w:t>
      </w:r>
      <w:r>
        <w:rPr>
          <w:rFonts w:hint="eastAsia" w:ascii="仿宋" w:hAnsi="仿宋" w:eastAsia="仿宋" w:cs="仿宋"/>
          <w:sz w:val="28"/>
          <w:szCs w:val="28"/>
        </w:rPr>
        <w:t>方式发送至报名人。(注:采购单位仅对材料进行符合性检查,报名人需保证材料的真实性,并承担因虚假材料带来的一切后果和责任。)</w:t>
      </w:r>
    </w:p>
    <w:p>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五、采购项目评审时间和地点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1.评审方式:现场评审(以采购文件通知为准)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2.评审时间:以采购文件通知时间为准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3.评审地点:以采购文件通知时间为准</w:t>
      </w:r>
    </w:p>
    <w:p>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六、采购方联系方式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联系人:赵老师,电话:028-80648017,邮箱:zhaojianbo@xwbank.com</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地址:四川省成都市高新区吉泰三路8号新希望国际大厦C座</w:t>
      </w:r>
    </w:p>
    <w:p>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lang w:val="en-US" w:eastAsia="zh-CN"/>
        </w:rPr>
        <w:t>七</w:t>
      </w:r>
      <w:r>
        <w:rPr>
          <w:rFonts w:hint="eastAsia" w:ascii="宋体" w:hAnsi="宋体" w:eastAsia="宋体" w:cs="宋体"/>
          <w:b/>
          <w:bCs/>
          <w:sz w:val="28"/>
          <w:szCs w:val="28"/>
          <w:u w:val="none"/>
        </w:rPr>
        <w:t>、其他事项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对本次采购提出询问的,请于2026年2月</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日与采购人联系(技术方面的询问请以信函或传真的形式)。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2.本次采购不收取任何报名费、材料费,也未委托任何第三方机构代理。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如您在参加采购项目过程中发现有违公平、公正原则,存在弄虚作假或营私舞弊等行为,或发现采购人员利用职务之便,索取、收受贿赂或违反国家规定收受各种名义的回扣、手续费以及礼品礼金等违规违纪问题的,请向采购人举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4.举报方式: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电话:028-80648011;</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电子邮件:jiancha@xwbank.com。</w:t>
      </w:r>
    </w:p>
    <w:p>
      <w:pPr>
        <w:pStyle w:val="2"/>
        <w:rPr>
          <w:rFonts w:hint="eastAsia" w:ascii="仿宋" w:hAnsi="仿宋" w:eastAsia="仿宋" w:cs="仿宋"/>
          <w:sz w:val="28"/>
          <w:szCs w:val="28"/>
          <w:u w:val="none"/>
        </w:rPr>
      </w:pPr>
    </w:p>
    <w:p>
      <w:pPr>
        <w:pStyle w:val="2"/>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四川新网银行股份有限公司</w:t>
      </w:r>
    </w:p>
    <w:p>
      <w:pPr>
        <w:pStyle w:val="2"/>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2026年2月6</w:t>
      </w:r>
      <w:bookmarkStart w:id="0" w:name="_GoBack"/>
      <w:bookmarkEnd w:id="0"/>
      <w:r>
        <w:rPr>
          <w:rFonts w:hint="eastAsia" w:ascii="仿宋" w:hAnsi="仿宋" w:eastAsia="仿宋" w:cs="仿宋"/>
          <w:sz w:val="28"/>
          <w:szCs w:val="28"/>
          <w:u w:val="none"/>
          <w:lang w:val="en-US" w:eastAsia="zh-CN"/>
        </w:rPr>
        <w:t>日</w:t>
      </w:r>
    </w:p>
    <w:p>
      <w:pPr>
        <w:pStyle w:val="2"/>
        <w:rPr>
          <w:rFonts w:hint="eastAsia" w:ascii="仿宋" w:hAnsi="仿宋" w:eastAsia="仿宋" w:cs="仿宋"/>
          <w:sz w:val="28"/>
          <w:szCs w:val="28"/>
          <w:u w:val="none"/>
        </w:rPr>
      </w:pPr>
    </w:p>
    <w:p>
      <w:pPr>
        <w:pStyle w:val="2"/>
        <w:rPr>
          <w:rFonts w:hint="eastAsia" w:ascii="仿宋" w:hAnsi="仿宋" w:eastAsia="仿宋" w:cs="仿宋"/>
          <w:sz w:val="28"/>
          <w:szCs w:val="28"/>
          <w:u w:val="none"/>
        </w:rPr>
      </w:pPr>
    </w:p>
    <w:p>
      <w:pPr>
        <w:rPr>
          <w:rFonts w:hint="eastAsia" w:ascii="仿宋" w:hAnsi="仿宋" w:eastAsia="仿宋" w:cs="仿宋"/>
          <w:sz w:val="22"/>
          <w:szCs w:val="28"/>
        </w:rPr>
      </w:pPr>
      <w:r>
        <w:rPr>
          <w:rFonts w:hint="eastAsia" w:ascii="仿宋" w:hAnsi="仿宋" w:eastAsia="仿宋" w:cs="仿宋"/>
          <w:sz w:val="22"/>
          <w:szCs w:val="28"/>
        </w:rPr>
        <w:br w:type="page"/>
      </w:r>
    </w:p>
    <w:p>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附件一：报名承诺书</w:t>
      </w:r>
    </w:p>
    <w:p>
      <w:pPr>
        <w:keepNext w:val="0"/>
        <w:keepLines w:val="0"/>
        <w:widowControl w:val="0"/>
        <w:suppressLineNumbers w:val="0"/>
        <w:snapToGrid w:val="0"/>
        <w:spacing w:before="0" w:beforeAutospacing="0" w:after="0" w:afterAutospacing="0" w:line="560" w:lineRule="exact"/>
        <w:ind w:left="0" w:right="0"/>
        <w:jc w:val="both"/>
        <w:rPr>
          <w:rFonts w:hint="default" w:ascii="华文仿宋" w:hAnsi="华文仿宋" w:eastAsia="华文仿宋" w:cs="Times New Roman"/>
          <w:kern w:val="2"/>
          <w:sz w:val="32"/>
          <w:szCs w:val="32"/>
        </w:rPr>
      </w:pPr>
      <w:r>
        <w:rPr>
          <w:rFonts w:hint="default" w:ascii="华文仿宋" w:hAnsi="华文仿宋" w:eastAsia="华文仿宋"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center"/>
        <w:rPr>
          <w:rFonts w:hint="default" w:ascii="方正小标宋简体" w:hAnsi="华文仿宋"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供应商参与采购项目承诺书</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供应商名称：</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授权代表：</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注册地址：</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联系电话：</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致四川新网银行股份有限公司:</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为维护双方共同的合法权益，</w:t>
      </w:r>
      <w:r>
        <w:rPr>
          <w:rFonts w:hint="eastAsia" w:ascii="仿宋_GB2312" w:hAnsi="华文仿宋" w:eastAsia="仿宋_GB2312" w:cs="仿宋_GB2312"/>
          <w:kern w:val="2"/>
          <w:sz w:val="32"/>
          <w:szCs w:val="32"/>
          <w:lang w:val="en-US" w:eastAsia="zh" w:bidi="ar"/>
        </w:rPr>
        <w:t>构建</w:t>
      </w:r>
      <w:r>
        <w:rPr>
          <w:rFonts w:hint="default" w:ascii="仿宋_GB2312" w:hAnsi="华文仿宋" w:eastAsia="仿宋_GB2312" w:cs="仿宋_GB2312"/>
          <w:kern w:val="2"/>
          <w:sz w:val="32"/>
          <w:szCs w:val="32"/>
          <w:lang w:val="en-US" w:eastAsia="zh-CN" w:bidi="ar"/>
        </w:rPr>
        <w:t>公平公正公开的竞争环境，在参与四川新网银行股份有限公司采购项目中我方承诺如下：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1、我司财务状况良好，有良好的商业信誉和健全的财务会计制度，没有处于被责令停业及财产被接管、冻结、破产状态,且最近3年内无重大涉诉（或仲裁）并足以影响本次采购工作及合同正常履行的情况。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2、我司不存在下列情况：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（1）不同报名人的法定代表人或负责人为同一人或者报名人之间存在直接或间接控股、管理关系的不同供应商；</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（2）同一人分别在两家或以上的报名人担任董事、监事、高级管理人员的（公司高级管理人员是指公司的经理、副经理、财务负责人，上市公司董事会秘书和公司章程规定的其他人员）；</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（3）不同报名人的实际控制人为同一人的；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（4）不同报名人的法定代表人、负责人、董事或监事有夫妻、直系血亲、三代以内旁系血亲或者近姻亲关系的；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（5）与其他报名人存在可能影响采购活动公平、公正进行的关系。</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3、不伙同他人串通构成利益联合体、虚假参与或者非法排挤其他竞争者参与公平竞争，损害贵行合法利益。</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4、诚信正当交易，不掺杂掺假、以假充真、以次充好、以不合格冒充合格，采购文件中所有关于参与方资格的文件、证明、陈述均是真实的、准确的。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6</w:t>
      </w:r>
      <w:r>
        <w:rPr>
          <w:rFonts w:hint="default" w:ascii="仿宋_GB2312" w:hAnsi="华文仿宋" w:eastAsia="仿宋_GB2312" w:cs="仿宋_GB2312"/>
          <w:kern w:val="2"/>
          <w:sz w:val="32"/>
          <w:szCs w:val="32"/>
          <w:lang w:val="en-US" w:eastAsia="zh-CN" w:bidi="ar"/>
        </w:rPr>
        <w:t>、不与贵行采购业务相关人员及其亲属从事本采购项目相关的任何物资买卖、提供劳务及中介活动等任何交易交往行为，未经贵行同意，不将成交项目进行转包或分包。</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7</w:t>
      </w:r>
      <w:r>
        <w:rPr>
          <w:rFonts w:hint="default" w:ascii="仿宋_GB2312" w:hAnsi="华文仿宋" w:eastAsia="仿宋_GB2312" w:cs="仿宋_GB2312"/>
          <w:kern w:val="2"/>
          <w:sz w:val="32"/>
          <w:szCs w:val="32"/>
          <w:lang w:val="en-US" w:eastAsia="zh-CN" w:bidi="ar"/>
        </w:rPr>
        <w:t>、未经贵行书面同意，我方及雇员不以任何形式、在任何采购环节向第三方透露贵行本次采购项目参与情况。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8</w:t>
      </w:r>
      <w:r>
        <w:rPr>
          <w:rFonts w:hint="default" w:ascii="仿宋_GB2312" w:hAnsi="华文仿宋" w:eastAsia="仿宋_GB2312" w:cs="仿宋_GB2312"/>
          <w:kern w:val="2"/>
          <w:sz w:val="32"/>
          <w:szCs w:val="32"/>
          <w:lang w:val="en-US" w:eastAsia="zh-CN" w:bidi="ar"/>
        </w:rPr>
        <w:t>、贵行采购业务相关人员如提出</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吃、拿、卡、要</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等违背本承诺书的要求或有其它不正当行为，我方保证及时主动向贵行审计部门举报。</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9</w:t>
      </w:r>
      <w:r>
        <w:rPr>
          <w:rFonts w:hint="default" w:ascii="仿宋_GB2312" w:hAnsi="华文仿宋" w:eastAsia="仿宋_GB2312" w:cs="仿宋_GB2312"/>
          <w:kern w:val="2"/>
          <w:sz w:val="32"/>
          <w:szCs w:val="32"/>
          <w:lang w:val="en-US" w:eastAsia="zh-CN" w:bidi="ar"/>
        </w:rPr>
        <w:t>、不与贵行员工恶意串通牟取不正当利益，不从事其他任何损害贵行利益的行为。</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10</w:t>
      </w:r>
      <w:r>
        <w:rPr>
          <w:rFonts w:hint="default" w:ascii="仿宋_GB2312" w:hAnsi="华文仿宋" w:eastAsia="仿宋_GB2312" w:cs="仿宋_GB2312"/>
          <w:kern w:val="2"/>
          <w:sz w:val="32"/>
          <w:szCs w:val="32"/>
          <w:lang w:val="en-US" w:eastAsia="zh-CN" w:bidi="ar"/>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采购活动。</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本承诺书自我方签署之日起生效，并作为我方参与贵行所有采购项目的生效条件。</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公司盖章：</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授权代表签字: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承诺日期：</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Pr>
        <w:pStyle w:val="2"/>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default" w:eastAsiaTheme="minorEastAsia"/>
        <w:color w:val="A6A6A6" w:themeColor="background1" w:themeShade="A6"/>
        <w:lang w:val="en-US" w:eastAsia="zh-CN"/>
      </w:rPr>
    </w:pPr>
    <w:r>
      <w:rPr>
        <w:rFonts w:hint="eastAsia"/>
        <w:color w:val="A6A6A6" w:themeColor="background1" w:themeShade="A6"/>
        <w:lang w:val="en-US" w:eastAsia="zh-CN"/>
      </w:rPr>
      <w:t>V.2025.1.0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D1885"/>
    <w:rsid w:val="0BFD2657"/>
    <w:rsid w:val="11812920"/>
    <w:rsid w:val="1FAE0A2B"/>
    <w:rsid w:val="295D3999"/>
    <w:rsid w:val="295E0D87"/>
    <w:rsid w:val="297D0B66"/>
    <w:rsid w:val="2CCB6B0E"/>
    <w:rsid w:val="365C5C16"/>
    <w:rsid w:val="418510F0"/>
    <w:rsid w:val="48227970"/>
    <w:rsid w:val="563B2FD0"/>
    <w:rsid w:val="5843618D"/>
    <w:rsid w:val="5DDB1028"/>
    <w:rsid w:val="635D1885"/>
    <w:rsid w:val="6BEC49EE"/>
    <w:rsid w:val="6FFF6894"/>
    <w:rsid w:val="73373E32"/>
    <w:rsid w:val="77651D73"/>
    <w:rsid w:val="A8D72A28"/>
    <w:rsid w:val="EFEFD384"/>
    <w:rsid w:val="FFFF9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312" w:lineRule="atLeast"/>
      <w:ind w:left="567" w:leftChars="136" w:hanging="281" w:hangingChars="117"/>
      <w:jc w:val="left"/>
      <w:textAlignment w:val="baseline"/>
    </w:pPr>
    <w:rPr>
      <w:rFonts w:ascii="微软雅黑" w:hAnsi="微软雅黑" w:eastAsia="创艺简仿宋" w:cs="楷体_GB2312"/>
      <w:sz w:val="24"/>
      <w:u w:val="singl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2024-05-10T18:47:00Z</dcterms:created>
  <dc:creator>wangshu</dc:creator>
  <cp:lastModifiedBy>zhaojianbo</cp:lastModifiedBy>
  <dcterms:modified xsi:type="dcterms:W3CDTF">2026-02-05T06:52:22Z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CD7A51EC1D5C457587C8EDF94C0A1D5D</vt:lpwstr>
  </property>
</Properties>
</file>