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B10B7">
      <w:pPr>
        <w:pStyle w:val="3"/>
        <w:jc w:val="center"/>
        <w:rPr>
          <w:rFonts w:hint="default" w:ascii="宋体" w:hAnsi="宋体" w:eastAsia="宋体" w:cs="宋体"/>
          <w:b/>
          <w:kern w:val="0"/>
          <w:sz w:val="30"/>
          <w:szCs w:val="30"/>
          <w:highlight w:val="none"/>
          <w:lang w:val="en-US" w:eastAsia="zh-CN" w:bidi="ar-SA"/>
        </w:rPr>
      </w:pPr>
      <w:bookmarkStart w:id="0" w:name="_Toc217446094"/>
      <w:bookmarkStart w:id="1" w:name="_Toc217446095"/>
      <w:r>
        <w:rPr>
          <w:rFonts w:hint="eastAsia" w:ascii="宋体" w:hAnsi="宋体" w:cs="宋体"/>
          <w:b/>
          <w:kern w:val="0"/>
          <w:sz w:val="30"/>
          <w:szCs w:val="30"/>
          <w:highlight w:val="none"/>
          <w:lang w:val="en-US" w:eastAsia="zh-CN" w:bidi="ar-SA"/>
        </w:rPr>
        <w:t>采</w:t>
      </w:r>
      <w:bookmarkStart w:id="2" w:name="_GoBack"/>
      <w:bookmarkEnd w:id="2"/>
      <w:r>
        <w:rPr>
          <w:rFonts w:hint="eastAsia" w:ascii="宋体" w:hAnsi="宋体" w:cs="宋体"/>
          <w:b/>
          <w:kern w:val="0"/>
          <w:sz w:val="30"/>
          <w:szCs w:val="30"/>
          <w:highlight w:val="none"/>
          <w:lang w:val="en-US" w:eastAsia="zh-CN" w:bidi="ar-SA"/>
        </w:rPr>
        <w:t>购需求</w:t>
      </w:r>
    </w:p>
    <w:p w14:paraId="6181A37D">
      <w:pPr>
        <w:pStyle w:val="3"/>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一、项目概述</w:t>
      </w:r>
      <w:bookmarkEnd w:id="0"/>
    </w:p>
    <w:p w14:paraId="4950D358">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sz w:val="24"/>
          <w:highlight w:val="none"/>
        </w:rPr>
      </w:pPr>
      <w:r>
        <w:rPr>
          <w:rFonts w:hint="eastAsia" w:ascii="宋体" w:hAnsi="宋体" w:eastAsia="宋体" w:cs="宋体"/>
          <w:b/>
          <w:sz w:val="24"/>
          <w:highlight w:val="none"/>
          <w:lang w:eastAsia="zh-CN"/>
        </w:rPr>
        <w:t>南充市第四人民医院</w:t>
      </w:r>
      <w:r>
        <w:rPr>
          <w:rFonts w:hint="eastAsia" w:ascii="宋体" w:hAnsi="宋体" w:eastAsia="宋体" w:cs="宋体"/>
          <w:sz w:val="24"/>
          <w:highlight w:val="none"/>
        </w:rPr>
        <w:t>拟采购</w:t>
      </w:r>
      <w:r>
        <w:rPr>
          <w:rFonts w:hint="eastAsia" w:ascii="宋体" w:hAnsi="宋体" w:eastAsia="宋体" w:cs="宋体"/>
          <w:b/>
          <w:sz w:val="24"/>
          <w:highlight w:val="none"/>
          <w:lang w:eastAsia="zh-CN"/>
        </w:rPr>
        <w:t>药品配送服务</w:t>
      </w:r>
      <w:r>
        <w:rPr>
          <w:rFonts w:hint="eastAsia" w:ascii="宋体" w:hAnsi="宋体" w:eastAsia="宋体" w:cs="宋体"/>
          <w:bCs/>
          <w:sz w:val="24"/>
          <w:highlight w:val="none"/>
        </w:rPr>
        <w:t>一</w:t>
      </w:r>
      <w:r>
        <w:rPr>
          <w:rFonts w:hint="eastAsia" w:ascii="宋体" w:hAnsi="宋体" w:eastAsia="宋体" w:cs="宋体"/>
          <w:bCs/>
          <w:sz w:val="24"/>
          <w:highlight w:val="none"/>
          <w:lang w:eastAsia="zh-CN"/>
        </w:rPr>
        <w:t>项</w:t>
      </w:r>
      <w:r>
        <w:rPr>
          <w:rFonts w:hint="eastAsia" w:ascii="宋体" w:hAnsi="宋体" w:eastAsia="宋体" w:cs="宋体"/>
          <w:bCs/>
          <w:sz w:val="24"/>
          <w:highlight w:val="none"/>
        </w:rPr>
        <w:t>，</w:t>
      </w:r>
      <w:r>
        <w:rPr>
          <w:rFonts w:hint="eastAsia" w:ascii="宋体" w:hAnsi="宋体" w:eastAsia="宋体" w:cs="宋体"/>
          <w:sz w:val="24"/>
          <w:highlight w:val="none"/>
        </w:rPr>
        <w:t>本项目为</w:t>
      </w:r>
      <w:r>
        <w:rPr>
          <w:rFonts w:hint="eastAsia" w:ascii="宋体" w:hAnsi="宋体" w:eastAsia="宋体" w:cs="宋体"/>
          <w:b/>
          <w:bCs/>
          <w:sz w:val="24"/>
          <w:highlight w:val="none"/>
        </w:rPr>
        <w:t>1</w:t>
      </w:r>
      <w:r>
        <w:rPr>
          <w:rFonts w:hint="eastAsia" w:ascii="宋体" w:hAnsi="宋体" w:eastAsia="宋体" w:cs="宋体"/>
          <w:sz w:val="24"/>
          <w:highlight w:val="none"/>
        </w:rPr>
        <w:t>个包。</w:t>
      </w:r>
    </w:p>
    <w:p w14:paraId="1BF4CF8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eastAsia="zh-CN"/>
        </w:rPr>
        <w:t>本项目按药理作用分类有：</w:t>
      </w:r>
      <w:r>
        <w:rPr>
          <w:rFonts w:hint="eastAsia" w:ascii="宋体" w:hAnsi="宋体" w:eastAsia="宋体" w:cs="宋体"/>
          <w:sz w:val="24"/>
          <w:highlight w:val="none"/>
        </w:rPr>
        <w:t>抗微生物药；解热镇痛类药；麻醉辅助用药；维生素矿物质用药；营养治疗药；激素内分泌用药；免疫调节药；抗肿瘤用药；抗变态反应药；神经系统用药；精神障碍用药；呼吸系统用药；消化系统用药；心血管系统用药；泌尿系统用药；血液系统用药；水电解质平衡药；妇产科专用药1；眼耳鼻喉专用药；妇产科专用药2；诊断辅助用药；生物血液制品类用药；儿科类中成药；呼吸系统类中成药；妇产科中成药；内外科中成药。</w:t>
      </w:r>
    </w:p>
    <w:p w14:paraId="68A35900">
      <w:pPr>
        <w:pStyle w:val="3"/>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★二、服务内容及要求</w:t>
      </w:r>
    </w:p>
    <w:bookmarkEnd w:id="1"/>
    <w:p w14:paraId="6E477697">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（一）服务内容</w:t>
      </w:r>
    </w:p>
    <w:p w14:paraId="63B6A9B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（1）日常使用西药</w:t>
      </w:r>
      <w:r>
        <w:rPr>
          <w:rFonts w:hint="eastAsia" w:ascii="宋体" w:hAnsi="宋体" w:eastAsia="宋体" w:cs="宋体"/>
          <w:strike w:val="0"/>
          <w:dstrike w:val="0"/>
          <w:color w:val="auto"/>
          <w:sz w:val="24"/>
          <w:highlight w:val="none"/>
          <w:lang w:val="en-US" w:eastAsia="zh-CN"/>
        </w:rPr>
        <w:t>（含中成药）</w:t>
      </w:r>
      <w:r>
        <w:rPr>
          <w:rFonts w:hint="eastAsia" w:ascii="宋体" w:hAnsi="宋体" w:eastAsia="宋体" w:cs="宋体"/>
          <w:color w:val="auto"/>
          <w:sz w:val="24"/>
          <w:highlight w:val="none"/>
          <w:lang w:val="en-US" w:eastAsia="zh-CN"/>
        </w:rPr>
        <w:t>的配送</w:t>
      </w:r>
      <w:r>
        <w:rPr>
          <w:rFonts w:hint="eastAsia" w:ascii="宋体" w:hAnsi="宋体" w:eastAsia="宋体" w:cs="宋体"/>
          <w:sz w:val="24"/>
          <w:highlight w:val="none"/>
          <w:lang w:val="en-US" w:eastAsia="zh-CN"/>
        </w:rPr>
        <w:t xml:space="preserve">服务。 </w:t>
      </w:r>
    </w:p>
    <w:p w14:paraId="5D55D78F">
      <w:pPr>
        <w:keepNext w:val="0"/>
        <w:keepLines w:val="0"/>
        <w:widowControl/>
        <w:suppressLineNumbers w:val="0"/>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（2）药品具体配送目录、品名、品规、生产厂家等由采购人确定，供应商按照采购人提供的需求计划负责主体配送。</w:t>
      </w:r>
    </w:p>
    <w:p w14:paraId="1439FBA1">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（二）服务要求</w:t>
      </w:r>
    </w:p>
    <w:p w14:paraId="122C3425">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bidi="ar"/>
        </w:rPr>
        <w:t>1、配送价格：参照国</w:t>
      </w:r>
      <w:r>
        <w:rPr>
          <w:rFonts w:hint="eastAsia" w:ascii="宋体" w:hAnsi="宋体" w:eastAsia="宋体" w:cs="宋体"/>
          <w:color w:val="000000"/>
          <w:kern w:val="0"/>
          <w:sz w:val="24"/>
          <w:szCs w:val="24"/>
          <w:highlight w:val="none"/>
          <w:lang w:val="en-US" w:eastAsia="zh-CN" w:bidi="ar"/>
        </w:rPr>
        <w:t>家谈判价格或</w:t>
      </w:r>
      <w:r>
        <w:rPr>
          <w:rFonts w:hint="eastAsia" w:ascii="宋体" w:hAnsi="宋体" w:eastAsia="宋体" w:cs="宋体"/>
          <w:color w:val="000000"/>
          <w:kern w:val="0"/>
          <w:sz w:val="24"/>
          <w:szCs w:val="24"/>
          <w:highlight w:val="none"/>
          <w:lang w:val="en-US" w:eastAsia="zh-CN"/>
        </w:rPr>
        <w:t>四川省医疗保障信息大数据一体化平台-药品和医用耗材招采管理子系统</w:t>
      </w:r>
      <w:r>
        <w:rPr>
          <w:rFonts w:hint="eastAsia" w:ascii="宋体" w:hAnsi="宋体" w:eastAsia="宋体" w:cs="宋体"/>
          <w:color w:val="000000"/>
          <w:kern w:val="0"/>
          <w:sz w:val="24"/>
          <w:szCs w:val="24"/>
          <w:highlight w:val="none"/>
          <w:lang w:val="en-US" w:eastAsia="zh-CN" w:bidi="ar"/>
        </w:rPr>
        <w:t>，如果药品属于</w:t>
      </w:r>
      <w:r>
        <w:rPr>
          <w:rFonts w:hint="eastAsia" w:ascii="宋体" w:hAnsi="宋体" w:eastAsia="宋体" w:cs="宋体"/>
          <w:color w:val="000000"/>
          <w:kern w:val="0"/>
          <w:sz w:val="24"/>
          <w:szCs w:val="24"/>
          <w:highlight w:val="none"/>
          <w:lang w:val="en-US" w:eastAsia="zh-CN"/>
        </w:rPr>
        <w:t>四川省医疗保障信息大数据一体化平台-药品和医用耗材招采管理子系统上的产品，</w:t>
      </w:r>
      <w:r>
        <w:rPr>
          <w:rFonts w:hint="eastAsia" w:ascii="宋体" w:hAnsi="宋体" w:eastAsia="宋体" w:cs="宋体"/>
          <w:color w:val="auto"/>
          <w:kern w:val="0"/>
          <w:sz w:val="24"/>
          <w:szCs w:val="24"/>
          <w:highlight w:val="none"/>
          <w:lang w:val="en-US" w:eastAsia="zh-CN"/>
        </w:rPr>
        <w:t>价格不得高于平台价格，</w:t>
      </w:r>
      <w:r>
        <w:rPr>
          <w:rFonts w:hint="eastAsia" w:ascii="宋体" w:hAnsi="宋体" w:eastAsia="宋体" w:cs="宋体"/>
          <w:color w:val="000000"/>
          <w:kern w:val="0"/>
          <w:sz w:val="24"/>
          <w:szCs w:val="24"/>
          <w:highlight w:val="none"/>
          <w:lang w:val="en-US" w:eastAsia="zh-CN"/>
        </w:rPr>
        <w:t>最终结算以系统的实时价格进行结算。</w:t>
      </w:r>
    </w:p>
    <w:p w14:paraId="34226D22">
      <w:pPr>
        <w:keepNext w:val="0"/>
        <w:keepLines w:val="0"/>
        <w:widowControl/>
        <w:suppressLineNumbers w:val="0"/>
        <w:spacing w:line="360" w:lineRule="auto"/>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2、供应商应遵守《中华人民共和国药品管理法》及有关法律法规，能确保药品安全和服务质量，保证及时供药。 </w:t>
      </w:r>
    </w:p>
    <w:p w14:paraId="7868FD0C">
      <w:pPr>
        <w:keepNext w:val="0"/>
        <w:keepLines w:val="0"/>
        <w:widowControl/>
        <w:suppressLineNumbers w:val="0"/>
        <w:spacing w:line="360" w:lineRule="auto"/>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3、供应商在收到采购人下达的采购计划后，需按双方约定的时限要求配送到位，不得延误采购人临床医疗工作。常规药品应在2个工作日内送到采购人指定的地点，临时采购计划应在双方约定的时间内供货。急抢救药品，在8小时内送到指定地点。 </w:t>
      </w:r>
    </w:p>
    <w:p w14:paraId="5DE0324D">
      <w:pPr>
        <w:keepNext w:val="0"/>
        <w:keepLines w:val="0"/>
        <w:widowControl/>
        <w:suppressLineNumbers w:val="0"/>
        <w:spacing w:line="360" w:lineRule="auto"/>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4、供应商需配置专人负责配送服务和质量跟踪；由药品质量问题引起的医疗事故由供应商承担。 </w:t>
      </w:r>
    </w:p>
    <w:p w14:paraId="0224DAB5">
      <w:pPr>
        <w:keepNext w:val="0"/>
        <w:keepLines w:val="0"/>
        <w:widowControl/>
        <w:suppressLineNumbers w:val="0"/>
        <w:spacing w:line="360" w:lineRule="auto"/>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5、供应商必须按时保质保量供货，所提供的药品必须是合格的药品。 </w:t>
      </w:r>
    </w:p>
    <w:p w14:paraId="5C3FB74C">
      <w:pPr>
        <w:keepNext w:val="0"/>
        <w:keepLines w:val="0"/>
        <w:widowControl/>
        <w:suppressLineNumbers w:val="0"/>
        <w:spacing w:line="360" w:lineRule="auto"/>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6、供应商供应的产品必须符合国家药品监督管理部门规定的质量标准，确保临床使用安全有效。供应商保证所供产品符合政府相关采购、销售管理规定。 </w:t>
      </w:r>
    </w:p>
    <w:p w14:paraId="3EF133C5">
      <w:pPr>
        <w:keepNext w:val="0"/>
        <w:keepLines w:val="0"/>
        <w:widowControl/>
        <w:suppressLineNumbers w:val="0"/>
        <w:spacing w:line="360" w:lineRule="auto"/>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7、供应商供应的产品有效期应满足采购人的要求。若有效期内出现质量问题，须按照质量要求，由供应商负责退货；因质量问题导致相关医疗纠纷或经济赔偿，由供应商承担相应的经济法律责任。 </w:t>
      </w:r>
    </w:p>
    <w:p w14:paraId="3A4D5A45">
      <w:pPr>
        <w:keepNext w:val="0"/>
        <w:keepLines w:val="0"/>
        <w:widowControl/>
        <w:suppressLineNumbers w:val="0"/>
        <w:spacing w:line="360" w:lineRule="auto"/>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8、供应商供应的产品应按标准保护措施进行包装，以防止产品在转运中损坏或变质，确保产品安全无损运抵指定地点。对于破损产品需按采购人的要求进行及时调换。 </w:t>
      </w:r>
    </w:p>
    <w:p w14:paraId="0A3D29A1">
      <w:pPr>
        <w:keepNext w:val="0"/>
        <w:keepLines w:val="0"/>
        <w:widowControl/>
        <w:suppressLineNumbers w:val="0"/>
        <w:spacing w:line="360" w:lineRule="auto"/>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9、供应商供应产品时，应保证供应商、产品制造商及产品的相关资质证件齐全，并及时到采购人指定部门办理相关资质证件更新备案手续。 </w:t>
      </w:r>
    </w:p>
    <w:p w14:paraId="68574732">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10、对于各种原因导致的不合格产品、药监部门规定不允许销售的产品、采购人规定的近失效期未使用完的产品，由供应商负责退换货。 </w:t>
      </w:r>
    </w:p>
    <w:p w14:paraId="2ED8A75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color w:val="000000"/>
          <w:kern w:val="0"/>
          <w:sz w:val="24"/>
          <w:szCs w:val="24"/>
          <w:highlight w:val="none"/>
          <w:lang w:val="en-US" w:eastAsia="zh-CN" w:bidi="ar"/>
        </w:rPr>
        <w:t>12、供应商确保所提供药品不存在专利权、商标权等知识产权方面的争议，且供应商应保证采购人在使用合同产品时免受第三方提出的有关专利权、商标权、销售权或保护期等方面的权利要求。</w:t>
      </w:r>
    </w:p>
    <w:p w14:paraId="5B07E6D0">
      <w:pPr>
        <w:pStyle w:val="3"/>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t>★三、商务要求</w:t>
      </w:r>
    </w:p>
    <w:p w14:paraId="6085B0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1、服务期限：3年，合同一年一签。</w:t>
      </w:r>
    </w:p>
    <w:p w14:paraId="3A8AA8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highlight w:val="none"/>
        </w:rPr>
      </w:pPr>
      <w:r>
        <w:rPr>
          <w:rFonts w:hint="eastAsia" w:ascii="宋体" w:hAnsi="宋体" w:eastAsia="宋体" w:cs="宋体"/>
          <w:b w:val="0"/>
          <w:bCs w:val="0"/>
          <w:color w:val="000000"/>
          <w:kern w:val="0"/>
          <w:sz w:val="24"/>
          <w:szCs w:val="24"/>
          <w:highlight w:val="none"/>
          <w:lang w:val="en-US" w:eastAsia="zh-CN" w:bidi="ar"/>
        </w:rPr>
        <w:t xml:space="preserve">2、服务地点：采购人指定地点。 </w:t>
      </w:r>
    </w:p>
    <w:p w14:paraId="6982A9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trike/>
          <w:dstrike w:val="0"/>
          <w:color w:val="FF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3、付款方式：供应商将货物运输到采购人指定地点交付验收合格并开具国家税法规定的正规、有效税务发票，本项目据实结算，采购的种类和数量以采购人工作项目的实际需求为准。结算价格以四川省医疗保障信息大数据一体化平台-药品和医用耗材招采管理子系统的实时价格进行结算。具体结算周期按采购人要求进行。</w:t>
      </w:r>
    </w:p>
    <w:p w14:paraId="0659C7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4、项目采购过程中或实施过程中，如遇到国家或省、市级有关管理部门有新的规定或要求时，需按照相关规定执行。</w:t>
      </w:r>
    </w:p>
    <w:p w14:paraId="693CB1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highlight w:val="none"/>
        </w:rPr>
      </w:pPr>
      <w:r>
        <w:rPr>
          <w:rFonts w:hint="eastAsia" w:ascii="宋体" w:hAnsi="宋体" w:eastAsia="宋体" w:cs="宋体"/>
          <w:b w:val="0"/>
          <w:bCs w:val="0"/>
          <w:color w:val="000000"/>
          <w:kern w:val="0"/>
          <w:sz w:val="24"/>
          <w:szCs w:val="24"/>
          <w:highlight w:val="none"/>
          <w:lang w:val="en-US" w:eastAsia="zh-CN" w:bidi="ar"/>
        </w:rPr>
        <w:t xml:space="preserve">5、售后服务要求： </w:t>
      </w:r>
    </w:p>
    <w:p w14:paraId="4BD4E6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highlight w:val="none"/>
        </w:rPr>
      </w:pPr>
      <w:r>
        <w:rPr>
          <w:rFonts w:hint="eastAsia" w:ascii="宋体" w:hAnsi="宋体" w:eastAsia="宋体" w:cs="宋体"/>
          <w:b w:val="0"/>
          <w:bCs w:val="0"/>
          <w:color w:val="000000"/>
          <w:kern w:val="0"/>
          <w:sz w:val="24"/>
          <w:szCs w:val="24"/>
          <w:highlight w:val="none"/>
          <w:lang w:val="en-US" w:eastAsia="zh-CN" w:bidi="ar"/>
        </w:rPr>
        <w:t xml:space="preserve">5.1供应商负责回收过期、淘汰、变质或被污染的药品，并按环保法律法规进行处置。 </w:t>
      </w:r>
    </w:p>
    <w:p w14:paraId="070014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highlight w:val="none"/>
        </w:rPr>
      </w:pPr>
      <w:r>
        <w:rPr>
          <w:rFonts w:hint="eastAsia" w:ascii="宋体" w:hAnsi="宋体" w:eastAsia="宋体" w:cs="宋体"/>
          <w:b w:val="0"/>
          <w:bCs w:val="0"/>
          <w:color w:val="000000"/>
          <w:kern w:val="0"/>
          <w:sz w:val="24"/>
          <w:szCs w:val="24"/>
          <w:highlight w:val="none"/>
          <w:lang w:val="en-US" w:eastAsia="zh-CN" w:bidi="ar"/>
        </w:rPr>
        <w:t xml:space="preserve">5.2供应商对配送药品按采购人要求提供相关资料，所提供的相关票据应符合相关规定，并保证所提供票据和相关材料的真实性。 </w:t>
      </w:r>
    </w:p>
    <w:p w14:paraId="4B19CD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highlight w:val="none"/>
        </w:rPr>
      </w:pPr>
      <w:r>
        <w:rPr>
          <w:rFonts w:hint="eastAsia" w:ascii="宋体" w:hAnsi="宋体" w:eastAsia="宋体" w:cs="宋体"/>
          <w:b w:val="0"/>
          <w:bCs w:val="0"/>
          <w:color w:val="000000"/>
          <w:kern w:val="0"/>
          <w:sz w:val="24"/>
          <w:szCs w:val="24"/>
          <w:highlight w:val="none"/>
          <w:lang w:val="en-US" w:eastAsia="zh-CN" w:bidi="ar"/>
        </w:rPr>
        <w:t xml:space="preserve">5.3供货过程中须提供下列服务：（1）药品的现场搬运或入库；（2）提供药品开箱或分装的用具；（3）对开箱时发现的破损、近失效期药品或其他不合格包装药品及时更换；（4）其他应提供的相关服务项目。 </w:t>
      </w:r>
    </w:p>
    <w:p w14:paraId="684D76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 xml:space="preserve">5.4服务期内出现药品质量问题，配送供应商在接到通知后，按采购人要求到达现场协助处理质量问题。 </w:t>
      </w:r>
    </w:p>
    <w:p w14:paraId="447FF21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b w:val="0"/>
          <w:bCs w:val="0"/>
          <w:color w:val="000000"/>
          <w:kern w:val="0"/>
          <w:sz w:val="24"/>
          <w:szCs w:val="24"/>
          <w:highlight w:val="none"/>
          <w:lang w:val="en-US" w:eastAsia="zh-CN" w:bidi="ar"/>
        </w:rPr>
        <w:t>6、验收方法和标准：参照《财政部关于进一步加强政府采购需求和履约验收管理的指导意见》财库〔2016〕205 号及国家和地方相关的法律、规范及行业标准执行，以满足采购人的实际需求为准</w:t>
      </w:r>
      <w:r>
        <w:rPr>
          <w:rFonts w:hint="eastAsia" w:ascii="宋体" w:hAnsi="宋体" w:eastAsia="宋体" w:cs="宋体"/>
          <w:color w:val="000000"/>
          <w:kern w:val="0"/>
          <w:sz w:val="24"/>
          <w:szCs w:val="24"/>
          <w:highlight w:val="none"/>
          <w:lang w:eastAsia="zh-CN"/>
        </w:rPr>
        <w:t>。</w:t>
      </w:r>
    </w:p>
    <w:p w14:paraId="4C6271F1">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highlight w:val="none"/>
        </w:rPr>
      </w:pPr>
    </w:p>
    <w:p w14:paraId="24892A01">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highlight w:val="none"/>
        </w:rPr>
      </w:pPr>
      <w:r>
        <w:rPr>
          <w:rFonts w:hint="eastAsia" w:ascii="宋体" w:hAnsi="宋体" w:eastAsia="宋体" w:cs="宋体"/>
          <w:b/>
          <w:bCs/>
          <w:sz w:val="24"/>
          <w:highlight w:val="none"/>
        </w:rPr>
        <w:t>注：以上打“★”号的为本次</w:t>
      </w:r>
      <w:r>
        <w:rPr>
          <w:rFonts w:hint="eastAsia" w:ascii="宋体" w:hAnsi="宋体" w:eastAsia="宋体" w:cs="宋体"/>
          <w:b/>
          <w:bCs/>
          <w:sz w:val="24"/>
          <w:highlight w:val="none"/>
          <w:lang w:eastAsia="zh-CN"/>
        </w:rPr>
        <w:t>遴选</w:t>
      </w:r>
      <w:r>
        <w:rPr>
          <w:rFonts w:hint="eastAsia" w:ascii="宋体" w:hAnsi="宋体" w:eastAsia="宋体" w:cs="宋体"/>
          <w:b/>
          <w:bCs/>
          <w:sz w:val="24"/>
          <w:highlight w:val="none"/>
        </w:rPr>
        <w:t>采购项目的实质性要求，不允许有负偏离。</w:t>
      </w:r>
    </w:p>
    <w:p w14:paraId="2ADAE6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04654"/>
    <w:rsid w:val="7FB0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b/>
      <w:bCs/>
      <w:kern w:val="0"/>
      <w:sz w:val="34"/>
      <w:szCs w:val="20"/>
    </w:rPr>
  </w:style>
  <w:style w:type="paragraph" w:styleId="3">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2025-08-29T09:46:00Z</dcterms:created>
  <dc:creator>ZsZs</dc:creator>
  <cp:lastModifiedBy>ZsZs</cp:lastModifiedBy>
  <dcterms:modified xsi:type="dcterms:W3CDTF">2025-08-29T09:47:33Z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87BA830B3B314FBD894D88E29B180611_11</vt:lpwstr>
  </property>
  <property fmtid="{D5CDD505-2E9C-101B-9397-08002B2CF9AE}" pid="4" name="KSOTemplateDocerSaveRecord">
    <vt:lpwstr>eyJoZGlkIjoiMTI4ZjNhZGI0Y2QwMjM1MWUzZGU4NTE1NTJiYWY3MTUiLCJ1c2VySWQiOiI2NTc2ODIxMTMifQ==</vt:lpwstr>
  </property>
</Properties>
</file>