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8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33"/>
        <w:gridCol w:w="800"/>
        <w:gridCol w:w="473"/>
        <w:gridCol w:w="77"/>
        <w:gridCol w:w="1000"/>
        <w:gridCol w:w="540"/>
        <w:gridCol w:w="160"/>
        <w:gridCol w:w="1152"/>
        <w:gridCol w:w="505"/>
        <w:gridCol w:w="334"/>
        <w:gridCol w:w="1008"/>
        <w:gridCol w:w="1000"/>
        <w:gridCol w:w="1072"/>
        <w:gridCol w:w="3241"/>
      </w:tblGrid>
      <w:tr w14:paraId="70F7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评审情况表</w:t>
            </w:r>
          </w:p>
        </w:tc>
      </w:tr>
      <w:tr w14:paraId="68D2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尤拉西镇办公设施设备购置</w:t>
            </w:r>
          </w:p>
        </w:tc>
        <w:tc>
          <w:tcPr>
            <w:tcW w:w="1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18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BKCG-20250260</w:t>
            </w:r>
          </w:p>
        </w:tc>
        <w:tc>
          <w:tcPr>
            <w:tcW w:w="2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开标时间</w:t>
            </w:r>
          </w:p>
        </w:tc>
        <w:tc>
          <w:tcPr>
            <w:tcW w:w="43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2025年12月8日11:30（北京时间）</w:t>
            </w:r>
          </w:p>
        </w:tc>
      </w:tr>
      <w:tr w14:paraId="6A86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08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评审过程</w:t>
            </w:r>
          </w:p>
        </w:tc>
      </w:tr>
      <w:tr w14:paraId="141DD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9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2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是否通过资格审查</w:t>
            </w: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9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未通过原因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是否通过有效性、完整性和响应程度审查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未通过原因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1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-SA"/>
              </w:rPr>
              <w:t>技术参数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(28分）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highlight w:val="none"/>
                <w:lang w:val="en-US" w:eastAsia="zh-CN" w:bidi="ar-SA"/>
              </w:rPr>
              <w:t>实施方案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（24分）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后续服务方案(30分）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评审结果</w:t>
            </w:r>
          </w:p>
        </w:tc>
      </w:tr>
      <w:tr w14:paraId="0B153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D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新龙县瑞亿商贸有限公司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1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D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2D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29.92</w:t>
            </w: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3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2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97.52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56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第二成交候选人,投标金额：199500元</w:t>
            </w:r>
          </w:p>
        </w:tc>
      </w:tr>
      <w:tr w14:paraId="4738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5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E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江西遥登贸易有限公司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2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29.91</w:t>
            </w: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6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96.71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8D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第三成交候选人,投标金额：199600元</w:t>
            </w:r>
          </w:p>
        </w:tc>
      </w:tr>
      <w:tr w14:paraId="1DB4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8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0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江西冠玉熙商贸有限公司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0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1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B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F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98.4</w:t>
            </w:r>
          </w:p>
        </w:tc>
        <w:tc>
          <w:tcPr>
            <w:tcW w:w="3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04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第一成交候选人,投标金额：199000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</w:tbl>
    <w:p w14:paraId="10D0ECBD"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83AAC"/>
    <w:rsid w:val="09B00154"/>
    <w:rsid w:val="14E55C31"/>
    <w:rsid w:val="1BDA1F5D"/>
    <w:rsid w:val="1D2E3470"/>
    <w:rsid w:val="1E4C1B77"/>
    <w:rsid w:val="239D5CB0"/>
    <w:rsid w:val="24D018A8"/>
    <w:rsid w:val="268F4083"/>
    <w:rsid w:val="30FC686C"/>
    <w:rsid w:val="38367E44"/>
    <w:rsid w:val="3E005607"/>
    <w:rsid w:val="456841B6"/>
    <w:rsid w:val="4BA5763C"/>
    <w:rsid w:val="4CAF22F3"/>
    <w:rsid w:val="4D69354F"/>
    <w:rsid w:val="54C6439F"/>
    <w:rsid w:val="6DCF12E9"/>
    <w:rsid w:val="74BD2F14"/>
    <w:rsid w:val="7E13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宋体" w:cs="Arial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paragraph" w:customStyle="1" w:styleId="7">
    <w:name w:val="BodyText"/>
    <w:basedOn w:val="1"/>
    <w:qFormat/>
    <w:uiPriority w:val="0"/>
    <w:pPr>
      <w:widowControl/>
      <w:spacing w:after="120"/>
    </w:pPr>
    <w:rPr>
      <w:rFonts w:ascii="Times New Roman" w:hAnsi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335</Characters>
  <Lines>0</Lines>
  <Paragraphs>0</Paragraphs>
  <TotalTime>10</TotalTime>
  <ScaleCrop>false</ScaleCrop>
  <LinksUpToDate>false</LinksUpToDate>
  <CharactersWithSpaces>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2024-08-21T06:02:00Z</dcterms:created>
  <dc:creator>admin</dc:creator>
  <cp:lastModifiedBy>深海画蓝</cp:lastModifiedBy>
  <dcterms:modified xsi:type="dcterms:W3CDTF">2025-12-09T08:09:04Z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6B47D0E21A8948508A9D9026C8795018_13</vt:lpwstr>
  </property>
  <property fmtid="{D5CDD505-2E9C-101B-9397-08002B2CF9AE}" pid="4" name="KSOTemplateDocerSaveRecord">
    <vt:lpwstr>eyJoZGlkIjoiYjhhY2NmMDc4MWY4MTZhMGJjMmZlOWNhMWI0NWI1ZWYiLCJ1c2VySWQiOiI1MDcxNDM0MjAifQ==</vt:lpwstr>
  </property>
</Properties>
</file>