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696F8">
      <w:pPr>
        <w:ind w:left="0" w:leftChars="0" w:right="0" w:rightChars="0" w:firstLine="0" w:firstLineChars="0"/>
        <w:jc w:val="center"/>
        <w:rPr>
          <w:rFonts w:hint="eastAsia" w:ascii="宋体" w:hAnsi="宋体" w:eastAsia="宋体"/>
          <w:b/>
          <w:sz w:val="44"/>
          <w:szCs w:val="44"/>
          <w:lang w:val="en-US" w:eastAsia="zh-CN"/>
        </w:rPr>
      </w:pPr>
      <w:r>
        <w:rPr>
          <w:rFonts w:ascii="宋体" w:hAnsi="宋体"/>
          <w:b/>
          <w:sz w:val="44"/>
          <w:szCs w:val="44"/>
        </w:rPr>
        <w:t>产品</w:t>
      </w:r>
      <w:r>
        <w:rPr>
          <w:rFonts w:hint="eastAsia" w:ascii="宋体" w:hAnsi="宋体"/>
          <w:b/>
          <w:sz w:val="44"/>
          <w:szCs w:val="44"/>
          <w:lang w:val="en-US" w:eastAsia="zh-CN"/>
        </w:rPr>
        <w:t>/</w:t>
      </w:r>
      <w:r>
        <w:rPr>
          <w:rFonts w:ascii="宋体" w:hAnsi="宋体"/>
          <w:b/>
          <w:sz w:val="44"/>
          <w:szCs w:val="44"/>
        </w:rPr>
        <w:t>服务清单</w:t>
      </w:r>
    </w:p>
    <w:p w14:paraId="6C774EE1">
      <w:pPr>
        <w:ind w:left="0" w:leftChars="0" w:right="0" w:rightChars="0" w:firstLine="0" w:firstLineChars="0"/>
        <w:jc w:val="center"/>
        <w:rPr>
          <w:rFonts w:hint="default" w:ascii="宋体" w:hAnsi="宋体"/>
          <w:b/>
          <w:sz w:val="44"/>
          <w:szCs w:val="44"/>
          <w:lang w:val="en-US" w:eastAsia="zh-CN"/>
        </w:rPr>
      </w:pPr>
    </w:p>
    <w:p w14:paraId="1EAFE979">
      <w:pPr>
        <w:pStyle w:val="2"/>
        <w:bidi w:val="0"/>
        <w:rPr>
          <w:rFonts w:hint="eastAsia"/>
        </w:rPr>
      </w:pPr>
      <w:r>
        <w:rPr>
          <w:rFonts w:hint="eastAsia"/>
          <w:lang w:val="en-US" w:eastAsia="zh-CN"/>
        </w:rPr>
        <w:t>一、</w:t>
      </w:r>
      <w:r>
        <w:rPr>
          <w:rFonts w:hint="eastAsia"/>
        </w:rPr>
        <w:t>产品/服务清单</w:t>
      </w:r>
    </w:p>
    <w:tbl>
      <w:tblPr>
        <w:tblStyle w:val="1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737"/>
        <w:gridCol w:w="449"/>
        <w:gridCol w:w="804"/>
        <w:gridCol w:w="749"/>
        <w:gridCol w:w="1345"/>
        <w:gridCol w:w="2167"/>
        <w:gridCol w:w="1696"/>
      </w:tblGrid>
      <w:tr w14:paraId="1A1FD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335" w:type="pct"/>
            <w:tcBorders>
              <w:bottom w:val="single" w:color="auto" w:sz="4" w:space="0"/>
            </w:tcBorders>
            <w:noWrap w:val="0"/>
            <w:vAlign w:val="center"/>
          </w:tcPr>
          <w:p w14:paraId="1A47AE8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kern w:val="0"/>
                <w:sz w:val="24"/>
              </w:rPr>
            </w:pPr>
            <w:r>
              <w:rPr>
                <w:rFonts w:hint="eastAsia" w:ascii="仿宋" w:hAnsi="仿宋" w:eastAsia="仿宋" w:cs="仿宋"/>
                <w:kern w:val="0"/>
                <w:sz w:val="24"/>
              </w:rPr>
              <w:t>序号</w:t>
            </w:r>
          </w:p>
        </w:tc>
        <w:tc>
          <w:tcPr>
            <w:tcW w:w="432" w:type="pct"/>
            <w:tcBorders>
              <w:bottom w:val="single" w:color="auto" w:sz="4" w:space="0"/>
            </w:tcBorders>
            <w:noWrap w:val="0"/>
            <w:vAlign w:val="center"/>
          </w:tcPr>
          <w:p w14:paraId="1AD2AB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kern w:val="0"/>
                <w:sz w:val="24"/>
              </w:rPr>
            </w:pPr>
            <w:r>
              <w:rPr>
                <w:rFonts w:hint="eastAsia" w:ascii="仿宋" w:hAnsi="仿宋" w:eastAsia="仿宋" w:cs="仿宋"/>
                <w:kern w:val="0"/>
                <w:sz w:val="24"/>
              </w:rPr>
              <w:t>产品名称</w:t>
            </w:r>
          </w:p>
        </w:tc>
        <w:tc>
          <w:tcPr>
            <w:tcW w:w="263" w:type="pct"/>
            <w:noWrap w:val="0"/>
            <w:vAlign w:val="center"/>
          </w:tcPr>
          <w:p w14:paraId="34EF618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kern w:val="0"/>
                <w:sz w:val="24"/>
              </w:rPr>
            </w:pPr>
            <w:r>
              <w:rPr>
                <w:rFonts w:hint="eastAsia" w:ascii="仿宋" w:hAnsi="仿宋" w:eastAsia="仿宋" w:cs="仿宋"/>
                <w:kern w:val="0"/>
                <w:sz w:val="24"/>
              </w:rPr>
              <w:t>单位</w:t>
            </w:r>
          </w:p>
        </w:tc>
        <w:tc>
          <w:tcPr>
            <w:tcW w:w="471" w:type="pct"/>
            <w:noWrap w:val="0"/>
            <w:vAlign w:val="center"/>
          </w:tcPr>
          <w:p w14:paraId="6FEC277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kern w:val="0"/>
                <w:sz w:val="24"/>
              </w:rPr>
            </w:pPr>
            <w:r>
              <w:rPr>
                <w:rFonts w:hint="eastAsia" w:ascii="仿宋" w:hAnsi="仿宋" w:eastAsia="仿宋" w:cs="仿宋"/>
                <w:kern w:val="0"/>
                <w:sz w:val="24"/>
              </w:rPr>
              <w:t>车辆品牌</w:t>
            </w:r>
          </w:p>
        </w:tc>
        <w:tc>
          <w:tcPr>
            <w:tcW w:w="439" w:type="pct"/>
            <w:noWrap w:val="0"/>
            <w:vAlign w:val="center"/>
          </w:tcPr>
          <w:p w14:paraId="502BF90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仿宋" w:hAnsi="仿宋" w:eastAsia="仿宋" w:cs="仿宋"/>
                <w:kern w:val="0"/>
                <w:sz w:val="24"/>
              </w:rPr>
            </w:pPr>
            <w:r>
              <w:rPr>
                <w:rFonts w:hint="eastAsia" w:ascii="仿宋" w:hAnsi="仿宋" w:eastAsia="仿宋" w:cs="仿宋"/>
                <w:kern w:val="0"/>
                <w:sz w:val="24"/>
              </w:rPr>
              <w:t>车型</w:t>
            </w:r>
          </w:p>
        </w:tc>
        <w:tc>
          <w:tcPr>
            <w:tcW w:w="789" w:type="pct"/>
            <w:noWrap w:val="0"/>
            <w:vAlign w:val="center"/>
          </w:tcPr>
          <w:p w14:paraId="1F5CDCC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仿宋" w:hAnsi="仿宋" w:eastAsia="仿宋" w:cs="仿宋"/>
                <w:kern w:val="0"/>
                <w:sz w:val="24"/>
              </w:rPr>
            </w:pPr>
            <w:r>
              <w:rPr>
                <w:rFonts w:hint="eastAsia" w:ascii="仿宋" w:hAnsi="仿宋" w:eastAsia="仿宋" w:cs="仿宋"/>
                <w:kern w:val="0"/>
                <w:sz w:val="24"/>
              </w:rPr>
              <w:t>厂牌型号</w:t>
            </w:r>
          </w:p>
        </w:tc>
        <w:tc>
          <w:tcPr>
            <w:tcW w:w="1271" w:type="pct"/>
            <w:noWrap w:val="0"/>
            <w:vAlign w:val="center"/>
          </w:tcPr>
          <w:p w14:paraId="7E56BE9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仿宋" w:hAnsi="仿宋" w:eastAsia="仿宋" w:cs="仿宋"/>
                <w:kern w:val="0"/>
                <w:sz w:val="24"/>
              </w:rPr>
            </w:pPr>
            <w:r>
              <w:rPr>
                <w:rFonts w:hint="eastAsia" w:ascii="仿宋" w:hAnsi="仿宋" w:eastAsia="仿宋" w:cs="仿宋"/>
                <w:kern w:val="0"/>
                <w:sz w:val="24"/>
              </w:rPr>
              <w:t>动力电池规格/参数</w:t>
            </w:r>
          </w:p>
        </w:tc>
        <w:tc>
          <w:tcPr>
            <w:tcW w:w="995" w:type="pct"/>
            <w:noWrap w:val="0"/>
            <w:vAlign w:val="center"/>
          </w:tcPr>
          <w:p w14:paraId="1BE8A8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仿宋" w:hAnsi="仿宋" w:eastAsia="仿宋" w:cs="仿宋"/>
                <w:kern w:val="0"/>
                <w:sz w:val="24"/>
              </w:rPr>
            </w:pPr>
            <w:r>
              <w:rPr>
                <w:rFonts w:hint="eastAsia" w:ascii="仿宋" w:hAnsi="仿宋" w:eastAsia="仿宋" w:cs="仿宋"/>
                <w:kern w:val="0"/>
                <w:sz w:val="24"/>
              </w:rPr>
              <w:t>动力电池容量</w:t>
            </w:r>
          </w:p>
        </w:tc>
      </w:tr>
      <w:tr w14:paraId="1486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664B206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4859017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动力电池</w:t>
            </w:r>
          </w:p>
        </w:tc>
        <w:tc>
          <w:tcPr>
            <w:tcW w:w="263" w:type="pct"/>
            <w:noWrap w:val="0"/>
            <w:vAlign w:val="center"/>
          </w:tcPr>
          <w:p w14:paraId="0121059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台</w:t>
            </w:r>
          </w:p>
        </w:tc>
        <w:tc>
          <w:tcPr>
            <w:tcW w:w="471" w:type="pct"/>
            <w:noWrap w:val="0"/>
            <w:vAlign w:val="center"/>
          </w:tcPr>
          <w:p w14:paraId="475D22A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上海腾达</w:t>
            </w:r>
          </w:p>
        </w:tc>
        <w:tc>
          <w:tcPr>
            <w:tcW w:w="439" w:type="pct"/>
            <w:noWrap w:val="0"/>
            <w:vAlign w:val="center"/>
          </w:tcPr>
          <w:p w14:paraId="5EBC9A8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客梯车</w:t>
            </w:r>
          </w:p>
        </w:tc>
        <w:tc>
          <w:tcPr>
            <w:tcW w:w="789" w:type="pct"/>
            <w:noWrap w:val="0"/>
            <w:vAlign w:val="center"/>
          </w:tcPr>
          <w:p w14:paraId="5CE88C1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ABS-580-E</w:t>
            </w:r>
          </w:p>
        </w:tc>
        <w:tc>
          <w:tcPr>
            <w:tcW w:w="1271" w:type="pct"/>
            <w:noWrap w:val="0"/>
            <w:vAlign w:val="center"/>
          </w:tcPr>
          <w:p w14:paraId="3B421C8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宁德时代L228C01/ 2组</w:t>
            </w:r>
          </w:p>
        </w:tc>
        <w:tc>
          <w:tcPr>
            <w:tcW w:w="995" w:type="pct"/>
            <w:noWrap w:val="0"/>
            <w:vAlign w:val="center"/>
          </w:tcPr>
          <w:p w14:paraId="1712F1E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70.48kWh</w:t>
            </w:r>
          </w:p>
        </w:tc>
      </w:tr>
      <w:tr w14:paraId="3F4D8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863C22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2222D9B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动力电池</w:t>
            </w:r>
          </w:p>
        </w:tc>
        <w:tc>
          <w:tcPr>
            <w:tcW w:w="263" w:type="pct"/>
            <w:noWrap w:val="0"/>
            <w:vAlign w:val="center"/>
          </w:tcPr>
          <w:p w14:paraId="47BAA0F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台</w:t>
            </w:r>
          </w:p>
        </w:tc>
        <w:tc>
          <w:tcPr>
            <w:tcW w:w="471" w:type="pct"/>
            <w:noWrap w:val="0"/>
            <w:vAlign w:val="center"/>
          </w:tcPr>
          <w:p w14:paraId="79CCD41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上海腾达</w:t>
            </w:r>
          </w:p>
        </w:tc>
        <w:tc>
          <w:tcPr>
            <w:tcW w:w="439" w:type="pct"/>
            <w:noWrap w:val="0"/>
            <w:vAlign w:val="center"/>
          </w:tcPr>
          <w:p w14:paraId="50A57F6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客梯车</w:t>
            </w:r>
          </w:p>
        </w:tc>
        <w:tc>
          <w:tcPr>
            <w:tcW w:w="789" w:type="pct"/>
            <w:noWrap w:val="0"/>
            <w:vAlign w:val="center"/>
          </w:tcPr>
          <w:p w14:paraId="5B26592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ABS-580-E</w:t>
            </w:r>
          </w:p>
        </w:tc>
        <w:tc>
          <w:tcPr>
            <w:tcW w:w="1271" w:type="pct"/>
            <w:noWrap w:val="0"/>
            <w:vAlign w:val="center"/>
          </w:tcPr>
          <w:p w14:paraId="19F040B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凯迈新能源 CMB80/iBS-277L (3组)</w:t>
            </w:r>
          </w:p>
        </w:tc>
        <w:tc>
          <w:tcPr>
            <w:tcW w:w="995" w:type="pct"/>
            <w:noWrap w:val="0"/>
            <w:vAlign w:val="center"/>
          </w:tcPr>
          <w:p w14:paraId="2A042E8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66.48kWh</w:t>
            </w:r>
          </w:p>
        </w:tc>
      </w:tr>
      <w:tr w14:paraId="0ADE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5C79EC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A1A83F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动力电池</w:t>
            </w:r>
          </w:p>
        </w:tc>
        <w:tc>
          <w:tcPr>
            <w:tcW w:w="263" w:type="pct"/>
            <w:noWrap w:val="0"/>
            <w:vAlign w:val="center"/>
          </w:tcPr>
          <w:p w14:paraId="6152F9B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台</w:t>
            </w:r>
          </w:p>
        </w:tc>
        <w:tc>
          <w:tcPr>
            <w:tcW w:w="471" w:type="pct"/>
            <w:noWrap w:val="0"/>
            <w:vAlign w:val="center"/>
          </w:tcPr>
          <w:p w14:paraId="1A49C34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上海腾达</w:t>
            </w:r>
          </w:p>
        </w:tc>
        <w:tc>
          <w:tcPr>
            <w:tcW w:w="439" w:type="pct"/>
            <w:noWrap w:val="0"/>
            <w:vAlign w:val="center"/>
          </w:tcPr>
          <w:p w14:paraId="50951AC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货行牵引车</w:t>
            </w:r>
          </w:p>
        </w:tc>
        <w:tc>
          <w:tcPr>
            <w:tcW w:w="789" w:type="pct"/>
            <w:noWrap w:val="0"/>
            <w:vAlign w:val="center"/>
          </w:tcPr>
          <w:p w14:paraId="4826FA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JST-30-E</w:t>
            </w:r>
          </w:p>
        </w:tc>
        <w:tc>
          <w:tcPr>
            <w:tcW w:w="1271" w:type="pct"/>
            <w:noWrap w:val="0"/>
            <w:vAlign w:val="center"/>
          </w:tcPr>
          <w:p w14:paraId="5BB3ECC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BAT PACK 154V 228Ah CATL#1,</w:t>
            </w:r>
          </w:p>
          <w:p w14:paraId="0B202E9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BAT PACK 154V 228Ah CATL#2,</w:t>
            </w:r>
          </w:p>
        </w:tc>
        <w:tc>
          <w:tcPr>
            <w:tcW w:w="995" w:type="pct"/>
            <w:noWrap w:val="0"/>
            <w:vAlign w:val="center"/>
          </w:tcPr>
          <w:p w14:paraId="2552495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309V, 228 Ah</w:t>
            </w:r>
          </w:p>
        </w:tc>
      </w:tr>
      <w:tr w14:paraId="4BC5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4A96C7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7F3E10F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405496B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4B96BAD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无锡锡梅</w:t>
            </w:r>
          </w:p>
        </w:tc>
        <w:tc>
          <w:tcPr>
            <w:tcW w:w="439" w:type="pct"/>
            <w:noWrap w:val="0"/>
            <w:vAlign w:val="center"/>
          </w:tcPr>
          <w:p w14:paraId="5C03A36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飞机清洗车</w:t>
            </w:r>
          </w:p>
        </w:tc>
        <w:tc>
          <w:tcPr>
            <w:tcW w:w="789" w:type="pct"/>
            <w:noWrap w:val="0"/>
            <w:vAlign w:val="center"/>
          </w:tcPr>
          <w:p w14:paraId="582A9B5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WXQ5060DQX</w:t>
            </w:r>
          </w:p>
        </w:tc>
        <w:tc>
          <w:tcPr>
            <w:tcW w:w="1271" w:type="pct"/>
            <w:noWrap w:val="0"/>
            <w:vAlign w:val="center"/>
          </w:tcPr>
          <w:p w14:paraId="5E3D31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国轩电池GXB2-G7A-6P42S</w:t>
            </w:r>
          </w:p>
        </w:tc>
        <w:tc>
          <w:tcPr>
            <w:tcW w:w="995" w:type="pct"/>
            <w:noWrap w:val="0"/>
            <w:vAlign w:val="center"/>
          </w:tcPr>
          <w:p w14:paraId="011CC6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96.77kWh</w:t>
            </w:r>
          </w:p>
        </w:tc>
      </w:tr>
      <w:tr w14:paraId="57F4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3D3F41A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EB8628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59FAAF2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5FF0BA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无锡锡梅</w:t>
            </w:r>
          </w:p>
        </w:tc>
        <w:tc>
          <w:tcPr>
            <w:tcW w:w="439" w:type="pct"/>
            <w:noWrap w:val="0"/>
            <w:vAlign w:val="center"/>
          </w:tcPr>
          <w:p w14:paraId="3F3E3D8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清水车</w:t>
            </w:r>
          </w:p>
        </w:tc>
        <w:tc>
          <w:tcPr>
            <w:tcW w:w="789" w:type="pct"/>
            <w:noWrap w:val="0"/>
            <w:vAlign w:val="center"/>
          </w:tcPr>
          <w:p w14:paraId="6187282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WXQ5090DQS</w:t>
            </w:r>
          </w:p>
        </w:tc>
        <w:tc>
          <w:tcPr>
            <w:tcW w:w="1271" w:type="pct"/>
            <w:noWrap w:val="0"/>
            <w:vAlign w:val="center"/>
          </w:tcPr>
          <w:p w14:paraId="7A7CC4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宁德时代 L173TB2</w:t>
            </w:r>
          </w:p>
        </w:tc>
        <w:tc>
          <w:tcPr>
            <w:tcW w:w="995" w:type="pct"/>
            <w:noWrap w:val="0"/>
            <w:vAlign w:val="center"/>
          </w:tcPr>
          <w:p w14:paraId="0731DB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106.95kWh</w:t>
            </w:r>
          </w:p>
        </w:tc>
      </w:tr>
      <w:tr w14:paraId="2E62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0407F1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2CE63A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186CB5C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29C51E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无锡锡梅</w:t>
            </w:r>
          </w:p>
        </w:tc>
        <w:tc>
          <w:tcPr>
            <w:tcW w:w="439" w:type="pct"/>
            <w:noWrap w:val="0"/>
            <w:vAlign w:val="center"/>
          </w:tcPr>
          <w:p w14:paraId="0FFD72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垃圾车</w:t>
            </w:r>
          </w:p>
        </w:tc>
        <w:tc>
          <w:tcPr>
            <w:tcW w:w="789" w:type="pct"/>
            <w:noWrap w:val="0"/>
            <w:vAlign w:val="center"/>
          </w:tcPr>
          <w:p w14:paraId="378DA20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WXQ5090DLJ</w:t>
            </w:r>
          </w:p>
        </w:tc>
        <w:tc>
          <w:tcPr>
            <w:tcW w:w="1271" w:type="pct"/>
            <w:noWrap w:val="0"/>
            <w:vAlign w:val="center"/>
          </w:tcPr>
          <w:p w14:paraId="08985B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宁德时代 L173TB2</w:t>
            </w:r>
          </w:p>
        </w:tc>
        <w:tc>
          <w:tcPr>
            <w:tcW w:w="995" w:type="pct"/>
            <w:noWrap w:val="0"/>
            <w:vAlign w:val="center"/>
          </w:tcPr>
          <w:p w14:paraId="62969D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106.95kWh</w:t>
            </w:r>
          </w:p>
        </w:tc>
      </w:tr>
      <w:tr w14:paraId="5A20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296EA6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7173675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5798D99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4AB6B8B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无锡锡梅</w:t>
            </w:r>
          </w:p>
        </w:tc>
        <w:tc>
          <w:tcPr>
            <w:tcW w:w="439" w:type="pct"/>
            <w:noWrap w:val="0"/>
            <w:vAlign w:val="center"/>
          </w:tcPr>
          <w:p w14:paraId="67AB428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污水车</w:t>
            </w:r>
          </w:p>
        </w:tc>
        <w:tc>
          <w:tcPr>
            <w:tcW w:w="789" w:type="pct"/>
            <w:noWrap w:val="0"/>
            <w:vAlign w:val="center"/>
          </w:tcPr>
          <w:p w14:paraId="3B4BAB0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rPr>
            </w:pPr>
            <w:r>
              <w:rPr>
                <w:rFonts w:hint="eastAsia" w:ascii="仿宋" w:hAnsi="仿宋" w:eastAsia="仿宋" w:cs="仿宋"/>
                <w:b w:val="0"/>
                <w:bCs w:val="0"/>
                <w:color w:val="auto"/>
                <w:kern w:val="0"/>
                <w:sz w:val="24"/>
                <w:szCs w:val="24"/>
                <w:lang w:val="en-US" w:eastAsia="zh-CN"/>
              </w:rPr>
              <w:t>WXQ5090DWS</w:t>
            </w:r>
          </w:p>
        </w:tc>
        <w:tc>
          <w:tcPr>
            <w:tcW w:w="1271" w:type="pct"/>
            <w:noWrap w:val="0"/>
            <w:vAlign w:val="center"/>
          </w:tcPr>
          <w:p w14:paraId="07CB8A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宁德时代 L173TB2</w:t>
            </w:r>
          </w:p>
        </w:tc>
        <w:tc>
          <w:tcPr>
            <w:tcW w:w="995" w:type="pct"/>
            <w:noWrap w:val="0"/>
            <w:vAlign w:val="center"/>
          </w:tcPr>
          <w:p w14:paraId="4897D2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106.95kWh</w:t>
            </w:r>
          </w:p>
        </w:tc>
      </w:tr>
      <w:tr w14:paraId="00304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48A0325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8</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6553528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5F1C80A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6DF81E8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厦门金龙</w:t>
            </w:r>
          </w:p>
        </w:tc>
        <w:tc>
          <w:tcPr>
            <w:tcW w:w="439" w:type="pct"/>
            <w:noWrap w:val="0"/>
            <w:vAlign w:val="center"/>
          </w:tcPr>
          <w:p w14:paraId="078F3B0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sz w:val="24"/>
                <w:szCs w:val="24"/>
              </w:rPr>
              <w:t>中型客车</w:t>
            </w:r>
          </w:p>
        </w:tc>
        <w:tc>
          <w:tcPr>
            <w:tcW w:w="789" w:type="pct"/>
            <w:noWrap w:val="0"/>
            <w:vAlign w:val="center"/>
          </w:tcPr>
          <w:p w14:paraId="30A9E76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XML6601JEVY0</w:t>
            </w:r>
          </w:p>
        </w:tc>
        <w:tc>
          <w:tcPr>
            <w:tcW w:w="1271" w:type="pct"/>
            <w:noWrap w:val="0"/>
            <w:vAlign w:val="center"/>
          </w:tcPr>
          <w:p w14:paraId="0A656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宁德时代 L271D01</w:t>
            </w:r>
          </w:p>
        </w:tc>
        <w:tc>
          <w:tcPr>
            <w:tcW w:w="995" w:type="pct"/>
            <w:noWrap w:val="0"/>
            <w:vAlign w:val="center"/>
          </w:tcPr>
          <w:p w14:paraId="6511BB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271kWh</w:t>
            </w:r>
          </w:p>
        </w:tc>
      </w:tr>
      <w:tr w14:paraId="402C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2B951F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9</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4D1ADE2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2478D8B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7104307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厦门金龙</w:t>
            </w:r>
          </w:p>
        </w:tc>
        <w:tc>
          <w:tcPr>
            <w:tcW w:w="439" w:type="pct"/>
            <w:noWrap w:val="0"/>
            <w:vAlign w:val="center"/>
          </w:tcPr>
          <w:p w14:paraId="77C2102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sz w:val="24"/>
                <w:szCs w:val="24"/>
              </w:rPr>
              <w:t>中型客车</w:t>
            </w:r>
          </w:p>
        </w:tc>
        <w:tc>
          <w:tcPr>
            <w:tcW w:w="789" w:type="pct"/>
            <w:noWrap w:val="0"/>
            <w:vAlign w:val="center"/>
          </w:tcPr>
          <w:p w14:paraId="21EA9AE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XML6601JEVY01</w:t>
            </w:r>
          </w:p>
        </w:tc>
        <w:tc>
          <w:tcPr>
            <w:tcW w:w="1271" w:type="pct"/>
            <w:noWrap w:val="0"/>
            <w:vAlign w:val="center"/>
          </w:tcPr>
          <w:p w14:paraId="2CF48F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宁德时代L173C01</w:t>
            </w:r>
          </w:p>
        </w:tc>
        <w:tc>
          <w:tcPr>
            <w:tcW w:w="995" w:type="pct"/>
            <w:noWrap w:val="0"/>
            <w:vAlign w:val="center"/>
          </w:tcPr>
          <w:p w14:paraId="706E22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173kWh</w:t>
            </w:r>
          </w:p>
        </w:tc>
      </w:tr>
      <w:tr w14:paraId="751C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46F271D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10</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0E06741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3A45671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4E0AE29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北京协发</w:t>
            </w:r>
          </w:p>
        </w:tc>
        <w:tc>
          <w:tcPr>
            <w:tcW w:w="439" w:type="pct"/>
            <w:noWrap w:val="0"/>
            <w:vAlign w:val="center"/>
          </w:tcPr>
          <w:p w14:paraId="74F0BD9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摆渡车</w:t>
            </w:r>
          </w:p>
        </w:tc>
        <w:tc>
          <w:tcPr>
            <w:tcW w:w="789" w:type="pct"/>
            <w:noWrap w:val="0"/>
            <w:vAlign w:val="center"/>
          </w:tcPr>
          <w:p w14:paraId="5AC9EFF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KG-B6300EVA</w:t>
            </w:r>
          </w:p>
        </w:tc>
        <w:tc>
          <w:tcPr>
            <w:tcW w:w="1271" w:type="pct"/>
            <w:noWrap w:val="0"/>
            <w:vAlign w:val="center"/>
          </w:tcPr>
          <w:p w14:paraId="33C96E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宁德时代L202C01/8个箱体，</w:t>
            </w:r>
          </w:p>
        </w:tc>
        <w:tc>
          <w:tcPr>
            <w:tcW w:w="995" w:type="pct"/>
            <w:noWrap w:val="0"/>
            <w:vAlign w:val="center"/>
          </w:tcPr>
          <w:p w14:paraId="2CE8B3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249.76KWh</w:t>
            </w:r>
          </w:p>
        </w:tc>
      </w:tr>
      <w:tr w14:paraId="47CF1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3C54AD4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11</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25F528B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168DD9C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153CBE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北京协发</w:t>
            </w:r>
          </w:p>
        </w:tc>
        <w:tc>
          <w:tcPr>
            <w:tcW w:w="439" w:type="pct"/>
            <w:noWrap w:val="0"/>
            <w:vAlign w:val="center"/>
          </w:tcPr>
          <w:p w14:paraId="6AF77A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摆渡车</w:t>
            </w:r>
          </w:p>
        </w:tc>
        <w:tc>
          <w:tcPr>
            <w:tcW w:w="789" w:type="pct"/>
            <w:noWrap w:val="0"/>
            <w:vAlign w:val="center"/>
          </w:tcPr>
          <w:p w14:paraId="02F2C29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KG-B6300EVA</w:t>
            </w:r>
          </w:p>
        </w:tc>
        <w:tc>
          <w:tcPr>
            <w:tcW w:w="1271" w:type="pct"/>
            <w:noWrap w:val="0"/>
            <w:vAlign w:val="center"/>
          </w:tcPr>
          <w:p w14:paraId="7950DE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宁德时代4个L228C01箱体，4个L228G01箱体</w:t>
            </w:r>
          </w:p>
        </w:tc>
        <w:tc>
          <w:tcPr>
            <w:tcW w:w="995" w:type="pct"/>
            <w:noWrap w:val="0"/>
            <w:vAlign w:val="center"/>
          </w:tcPr>
          <w:p w14:paraId="52D540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255.5KWh</w:t>
            </w:r>
          </w:p>
        </w:tc>
      </w:tr>
      <w:tr w14:paraId="1691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724FA0F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12</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362A6A6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3A23073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08A4284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安徽合力</w:t>
            </w:r>
          </w:p>
        </w:tc>
        <w:tc>
          <w:tcPr>
            <w:tcW w:w="439" w:type="pct"/>
            <w:noWrap w:val="0"/>
            <w:vAlign w:val="center"/>
          </w:tcPr>
          <w:p w14:paraId="23CDFA7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货行牵引车</w:t>
            </w:r>
          </w:p>
        </w:tc>
        <w:tc>
          <w:tcPr>
            <w:tcW w:w="789" w:type="pct"/>
            <w:noWrap w:val="0"/>
            <w:vAlign w:val="center"/>
          </w:tcPr>
          <w:p w14:paraId="6EB20E3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QYD100</w:t>
            </w:r>
          </w:p>
        </w:tc>
        <w:tc>
          <w:tcPr>
            <w:tcW w:w="1271" w:type="pct"/>
            <w:noWrap w:val="0"/>
            <w:vAlign w:val="center"/>
          </w:tcPr>
          <w:p w14:paraId="7D7CE0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锂电池</w:t>
            </w:r>
          </w:p>
        </w:tc>
        <w:tc>
          <w:tcPr>
            <w:tcW w:w="995" w:type="pct"/>
            <w:noWrap w:val="0"/>
            <w:vAlign w:val="center"/>
          </w:tcPr>
          <w:p w14:paraId="23ECC0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48V/404Ah</w:t>
            </w:r>
          </w:p>
        </w:tc>
      </w:tr>
      <w:tr w14:paraId="3E8D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8961A3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13</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264A063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5233A3F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4FEBEFD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安徽合力</w:t>
            </w:r>
          </w:p>
        </w:tc>
        <w:tc>
          <w:tcPr>
            <w:tcW w:w="439" w:type="pct"/>
            <w:noWrap w:val="0"/>
            <w:vAlign w:val="center"/>
          </w:tcPr>
          <w:p w14:paraId="09B3883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货行牵引车</w:t>
            </w:r>
          </w:p>
        </w:tc>
        <w:tc>
          <w:tcPr>
            <w:tcW w:w="789" w:type="pct"/>
            <w:noWrap w:val="0"/>
            <w:vAlign w:val="center"/>
          </w:tcPr>
          <w:p w14:paraId="369CF16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QYD100-J1LI</w:t>
            </w:r>
          </w:p>
        </w:tc>
        <w:tc>
          <w:tcPr>
            <w:tcW w:w="1271" w:type="pct"/>
            <w:noWrap w:val="0"/>
            <w:vAlign w:val="center"/>
          </w:tcPr>
          <w:p w14:paraId="114826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锂电池</w:t>
            </w:r>
          </w:p>
        </w:tc>
        <w:tc>
          <w:tcPr>
            <w:tcW w:w="995" w:type="pct"/>
            <w:noWrap w:val="0"/>
            <w:vAlign w:val="center"/>
          </w:tcPr>
          <w:p w14:paraId="3F3F51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48V/404Ah</w:t>
            </w:r>
          </w:p>
        </w:tc>
      </w:tr>
      <w:tr w14:paraId="2716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6EA5AD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14</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1B6B408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2EF769E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36D45B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安徽合力</w:t>
            </w:r>
          </w:p>
        </w:tc>
        <w:tc>
          <w:tcPr>
            <w:tcW w:w="439" w:type="pct"/>
            <w:noWrap w:val="0"/>
            <w:vAlign w:val="center"/>
          </w:tcPr>
          <w:p w14:paraId="248F268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叉车</w:t>
            </w:r>
          </w:p>
        </w:tc>
        <w:tc>
          <w:tcPr>
            <w:tcW w:w="789" w:type="pct"/>
            <w:noWrap w:val="0"/>
            <w:vAlign w:val="center"/>
          </w:tcPr>
          <w:p w14:paraId="596EDEF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CPD</w:t>
            </w:r>
          </w:p>
        </w:tc>
        <w:tc>
          <w:tcPr>
            <w:tcW w:w="1271" w:type="pct"/>
            <w:noWrap w:val="0"/>
            <w:vAlign w:val="center"/>
          </w:tcPr>
          <w:p w14:paraId="49BC5C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锂电池（和鼎）</w:t>
            </w:r>
          </w:p>
        </w:tc>
        <w:tc>
          <w:tcPr>
            <w:tcW w:w="995" w:type="pct"/>
            <w:noWrap w:val="0"/>
            <w:vAlign w:val="center"/>
          </w:tcPr>
          <w:p w14:paraId="252528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80V/404AH</w:t>
            </w:r>
          </w:p>
        </w:tc>
      </w:tr>
      <w:tr w14:paraId="2728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11BF4A4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15</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20A061E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5FE8B84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1018B97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18566D6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1F5B70B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ZK6125BEVG27</w:t>
            </w:r>
          </w:p>
        </w:tc>
        <w:tc>
          <w:tcPr>
            <w:tcW w:w="1271" w:type="pct"/>
            <w:noWrap w:val="0"/>
            <w:vAlign w:val="center"/>
          </w:tcPr>
          <w:p w14:paraId="0187A7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47A3B0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324.4Ah</w:t>
            </w:r>
          </w:p>
        </w:tc>
      </w:tr>
      <w:tr w14:paraId="7CA39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6AD9A40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16</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25EC55F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133643A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AA021B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0437FBE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390A494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ZK6809BEVQZ12B1</w:t>
            </w:r>
          </w:p>
        </w:tc>
        <w:tc>
          <w:tcPr>
            <w:tcW w:w="1271" w:type="pct"/>
            <w:noWrap w:val="0"/>
            <w:vAlign w:val="center"/>
          </w:tcPr>
          <w:p w14:paraId="6BA59B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2E8C25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111.6Ah</w:t>
            </w:r>
          </w:p>
        </w:tc>
      </w:tr>
      <w:tr w14:paraId="2582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7E375D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17</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7E19FD9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2C8922C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7812185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5567AF6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3A4CDEA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ZK6115BEVY16B</w:t>
            </w:r>
          </w:p>
        </w:tc>
        <w:tc>
          <w:tcPr>
            <w:tcW w:w="1271" w:type="pct"/>
            <w:noWrap w:val="0"/>
            <w:vAlign w:val="center"/>
          </w:tcPr>
          <w:p w14:paraId="072F15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63FE0E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226.4Ah</w:t>
            </w:r>
          </w:p>
        </w:tc>
      </w:tr>
      <w:tr w14:paraId="16FE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276988B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18</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CCAB7B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3327AF2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55A07E1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775CC6E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175D837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ZK6126BEVG5F</w:t>
            </w:r>
          </w:p>
        </w:tc>
        <w:tc>
          <w:tcPr>
            <w:tcW w:w="1271" w:type="pct"/>
            <w:noWrap w:val="0"/>
            <w:vAlign w:val="center"/>
          </w:tcPr>
          <w:p w14:paraId="0ED6B5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0606A6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350Ah</w:t>
            </w:r>
          </w:p>
        </w:tc>
      </w:tr>
      <w:tr w14:paraId="144F5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67CE7C5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19</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6135CFA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4066FB2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7AF2CEA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3E02784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3160E6A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ZK6809BEVQZ18</w:t>
            </w:r>
          </w:p>
        </w:tc>
        <w:tc>
          <w:tcPr>
            <w:tcW w:w="1271" w:type="pct"/>
            <w:noWrap w:val="0"/>
            <w:vAlign w:val="center"/>
          </w:tcPr>
          <w:p w14:paraId="2861CB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10C956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111.2Ah</w:t>
            </w:r>
          </w:p>
        </w:tc>
      </w:tr>
      <w:tr w14:paraId="6D31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543DC5C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5CEF367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39A3A13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0C04C7A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157992A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1901C31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ZK6732BEVQZ2</w:t>
            </w:r>
          </w:p>
        </w:tc>
        <w:tc>
          <w:tcPr>
            <w:tcW w:w="1271" w:type="pct"/>
            <w:noWrap w:val="0"/>
            <w:vAlign w:val="center"/>
          </w:tcPr>
          <w:p w14:paraId="1E9E8D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20BB76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148.7Ah</w:t>
            </w:r>
          </w:p>
        </w:tc>
      </w:tr>
      <w:tr w14:paraId="2B05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A1EE27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21</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487CEA8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2F11E5C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369D0DF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5001B09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42C5FE0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ZK6820BEVQZ33</w:t>
            </w:r>
          </w:p>
        </w:tc>
        <w:tc>
          <w:tcPr>
            <w:tcW w:w="1271" w:type="pct"/>
            <w:noWrap w:val="0"/>
            <w:vAlign w:val="center"/>
          </w:tcPr>
          <w:p w14:paraId="04228F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2E62F4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175.3Ah</w:t>
            </w:r>
          </w:p>
        </w:tc>
      </w:tr>
      <w:tr w14:paraId="0D12F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2B87B30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22</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6B9775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01C0915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4EA370E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郑州宇通</w:t>
            </w:r>
          </w:p>
        </w:tc>
        <w:tc>
          <w:tcPr>
            <w:tcW w:w="439" w:type="pct"/>
            <w:noWrap w:val="0"/>
            <w:vAlign w:val="center"/>
          </w:tcPr>
          <w:p w14:paraId="4E6F428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大型客车</w:t>
            </w:r>
          </w:p>
        </w:tc>
        <w:tc>
          <w:tcPr>
            <w:tcW w:w="789" w:type="pct"/>
            <w:noWrap w:val="0"/>
            <w:vAlign w:val="center"/>
          </w:tcPr>
          <w:p w14:paraId="63F7CB9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ZK6106BEVG3E</w:t>
            </w:r>
          </w:p>
        </w:tc>
        <w:tc>
          <w:tcPr>
            <w:tcW w:w="1271" w:type="pct"/>
            <w:noWrap w:val="0"/>
            <w:vAlign w:val="center"/>
          </w:tcPr>
          <w:p w14:paraId="7A4A03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磷酸铁锂</w:t>
            </w:r>
          </w:p>
        </w:tc>
        <w:tc>
          <w:tcPr>
            <w:tcW w:w="995" w:type="pct"/>
            <w:noWrap w:val="0"/>
            <w:vAlign w:val="center"/>
          </w:tcPr>
          <w:p w14:paraId="7DB0A5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200.5Ah</w:t>
            </w:r>
          </w:p>
        </w:tc>
      </w:tr>
      <w:tr w14:paraId="14DA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35" w:type="pct"/>
            <w:tcBorders>
              <w:top w:val="single" w:color="auto" w:sz="4" w:space="0"/>
              <w:left w:val="single" w:color="auto" w:sz="4" w:space="0"/>
              <w:bottom w:val="single" w:color="auto" w:sz="4" w:space="0"/>
              <w:right w:val="single" w:color="auto" w:sz="4" w:space="0"/>
            </w:tcBorders>
            <w:noWrap w:val="0"/>
            <w:vAlign w:val="center"/>
          </w:tcPr>
          <w:p w14:paraId="0BBEBFB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仿宋" w:hAnsi="仿宋" w:eastAsia="仿宋" w:cs="仿宋"/>
                <w:b w:val="0"/>
                <w:bCs w:val="0"/>
                <w:kern w:val="0"/>
                <w:sz w:val="24"/>
                <w:szCs w:val="24"/>
                <w:lang w:val="en-US" w:eastAsia="zh-CN"/>
              </w:rPr>
            </w:pPr>
            <w:r>
              <w:rPr>
                <w:rFonts w:hint="eastAsia" w:cs="仿宋"/>
                <w:b w:val="0"/>
                <w:bCs w:val="0"/>
                <w:kern w:val="0"/>
                <w:sz w:val="24"/>
                <w:szCs w:val="24"/>
                <w:lang w:val="en-US" w:eastAsia="zh-CN"/>
              </w:rPr>
              <w:t>23</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0D37C48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动力电池</w:t>
            </w:r>
          </w:p>
        </w:tc>
        <w:tc>
          <w:tcPr>
            <w:tcW w:w="263" w:type="pct"/>
            <w:noWrap w:val="0"/>
            <w:vAlign w:val="center"/>
          </w:tcPr>
          <w:p w14:paraId="6750C55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台</w:t>
            </w:r>
          </w:p>
        </w:tc>
        <w:tc>
          <w:tcPr>
            <w:tcW w:w="471" w:type="pct"/>
            <w:noWrap w:val="0"/>
            <w:vAlign w:val="center"/>
          </w:tcPr>
          <w:p w14:paraId="1550056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郑州日产</w:t>
            </w:r>
          </w:p>
        </w:tc>
        <w:tc>
          <w:tcPr>
            <w:tcW w:w="439" w:type="pct"/>
            <w:noWrap w:val="0"/>
            <w:vAlign w:val="center"/>
          </w:tcPr>
          <w:p w14:paraId="5086C59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kern w:val="0"/>
                <w:sz w:val="24"/>
                <w:szCs w:val="24"/>
                <w:lang w:val="en-US" w:eastAsia="zh-CN"/>
              </w:rPr>
              <w:t>轻型货车</w:t>
            </w:r>
          </w:p>
        </w:tc>
        <w:tc>
          <w:tcPr>
            <w:tcW w:w="789" w:type="pct"/>
            <w:noWrap w:val="0"/>
            <w:vAlign w:val="center"/>
          </w:tcPr>
          <w:p w14:paraId="446AC9A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东风牌ZN6497H2YBEV</w:t>
            </w:r>
          </w:p>
        </w:tc>
        <w:tc>
          <w:tcPr>
            <w:tcW w:w="1271" w:type="pct"/>
            <w:noWrap w:val="0"/>
            <w:vAlign w:val="center"/>
          </w:tcPr>
          <w:p w14:paraId="611971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力神电池AK18C042-LA9NMG-3</w:t>
            </w:r>
          </w:p>
        </w:tc>
        <w:tc>
          <w:tcPr>
            <w:tcW w:w="995" w:type="pct"/>
            <w:noWrap w:val="0"/>
            <w:vAlign w:val="center"/>
          </w:tcPr>
          <w:p w14:paraId="24A0C8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200Ah</w:t>
            </w:r>
            <w:bookmarkStart w:id="0" w:name="_GoBack"/>
            <w:bookmarkEnd w:id="0"/>
          </w:p>
        </w:tc>
      </w:tr>
    </w:tbl>
    <w:p w14:paraId="36B2641A">
      <w:pPr>
        <w:numPr>
          <w:ilvl w:val="0"/>
          <w:numId w:val="0"/>
        </w:numPr>
        <w:spacing w:line="500" w:lineRule="exact"/>
        <w:rPr>
          <w:rFonts w:hint="eastAsia" w:ascii="仿宋" w:hAnsi="仿宋" w:eastAsia="仿宋" w:cs="仿宋"/>
          <w:bCs/>
          <w:color w:val="000000"/>
          <w:sz w:val="28"/>
          <w:szCs w:val="28"/>
        </w:rPr>
      </w:pPr>
      <w:r>
        <w:rPr>
          <w:rFonts w:hint="eastAsia" w:ascii="仿宋" w:hAnsi="仿宋" w:eastAsia="仿宋" w:cs="仿宋"/>
          <w:bCs/>
          <w:sz w:val="28"/>
          <w:szCs w:val="28"/>
        </w:rPr>
        <w:t>备注:</w:t>
      </w:r>
      <w:r>
        <w:rPr>
          <w:rFonts w:hint="eastAsia" w:ascii="仿宋" w:hAnsi="仿宋" w:eastAsia="仿宋" w:cs="仿宋"/>
          <w:bCs/>
          <w:sz w:val="28"/>
          <w:szCs w:val="28"/>
          <w:lang w:val="en-US" w:eastAsia="zh-CN"/>
        </w:rPr>
        <w:t xml:space="preserve"> </w:t>
      </w:r>
      <w:r>
        <w:rPr>
          <w:rFonts w:hint="eastAsia" w:ascii="仿宋" w:hAnsi="仿宋" w:eastAsia="仿宋" w:cs="仿宋"/>
          <w:bCs/>
          <w:sz w:val="32"/>
          <w:szCs w:val="32"/>
          <w:lang w:val="en-US" w:eastAsia="zh-CN"/>
        </w:rPr>
        <w:t>1、</w:t>
      </w:r>
      <w:r>
        <w:rPr>
          <w:rFonts w:hint="eastAsia" w:ascii="仿宋" w:hAnsi="仿宋" w:eastAsia="仿宋" w:cs="仿宋"/>
          <w:bCs/>
          <w:color w:val="000000"/>
          <w:sz w:val="32"/>
          <w:szCs w:val="32"/>
        </w:rPr>
        <w:t>参选人</w:t>
      </w:r>
      <w:r>
        <w:rPr>
          <w:rFonts w:hint="eastAsia" w:ascii="仿宋" w:hAnsi="仿宋" w:eastAsia="仿宋" w:cs="仿宋"/>
          <w:bCs/>
          <w:color w:val="000000"/>
          <w:sz w:val="32"/>
          <w:szCs w:val="32"/>
          <w:lang w:val="en-US" w:eastAsia="zh-CN"/>
        </w:rPr>
        <w:t>需</w:t>
      </w:r>
      <w:r>
        <w:rPr>
          <w:rFonts w:hint="eastAsia" w:cs="仿宋"/>
          <w:bCs/>
          <w:color w:val="000000"/>
          <w:sz w:val="32"/>
          <w:szCs w:val="32"/>
          <w:lang w:val="en-US" w:eastAsia="zh-CN"/>
        </w:rPr>
        <w:t>可提供上述所有产品</w:t>
      </w:r>
      <w:r>
        <w:rPr>
          <w:rFonts w:hint="eastAsia" w:ascii="仿宋" w:hAnsi="仿宋" w:eastAsia="仿宋" w:cs="仿宋"/>
          <w:bCs/>
          <w:color w:val="000000"/>
          <w:sz w:val="32"/>
          <w:szCs w:val="32"/>
          <w:lang w:val="en-US" w:eastAsia="zh-CN"/>
        </w:rPr>
        <w:t>；</w:t>
      </w:r>
    </w:p>
    <w:p w14:paraId="5238213B">
      <w:pPr>
        <w:numPr>
          <w:ilvl w:val="0"/>
          <w:numId w:val="0"/>
        </w:numPr>
        <w:spacing w:line="500" w:lineRule="exact"/>
        <w:ind w:firstLine="840" w:firstLineChars="300"/>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w:t>
      </w:r>
      <w:r>
        <w:rPr>
          <w:rFonts w:hint="eastAsia" w:ascii="仿宋" w:hAnsi="仿宋" w:eastAsia="仿宋" w:cs="仿宋"/>
          <w:sz w:val="32"/>
          <w:szCs w:val="32"/>
        </w:rPr>
        <w:t>本项目</w:t>
      </w:r>
      <w:r>
        <w:rPr>
          <w:rFonts w:hint="eastAsia" w:ascii="仿宋" w:hAnsi="仿宋" w:eastAsia="仿宋" w:cs="仿宋"/>
          <w:sz w:val="32"/>
          <w:szCs w:val="32"/>
          <w:lang w:val="en-US" w:eastAsia="zh-CN"/>
        </w:rPr>
        <w:t>为了</w:t>
      </w:r>
      <w:r>
        <w:rPr>
          <w:rFonts w:hint="eastAsia" w:ascii="仿宋" w:hAnsi="仿宋" w:eastAsia="仿宋" w:cs="仿宋"/>
          <w:sz w:val="32"/>
          <w:szCs w:val="32"/>
        </w:rPr>
        <w:t>通过商务谈判引进</w:t>
      </w:r>
      <w:r>
        <w:rPr>
          <w:rFonts w:hint="eastAsia" w:ascii="仿宋" w:hAnsi="仿宋" w:eastAsia="仿宋" w:cs="仿宋"/>
          <w:sz w:val="32"/>
          <w:szCs w:val="32"/>
          <w:lang w:val="en-US" w:eastAsia="zh-CN"/>
        </w:rPr>
        <w:t>新能源汽车动力电池维修更换服务合格</w:t>
      </w:r>
      <w:r>
        <w:rPr>
          <w:rFonts w:hint="eastAsia" w:ascii="仿宋" w:hAnsi="仿宋" w:eastAsia="仿宋" w:cs="仿宋"/>
          <w:sz w:val="32"/>
          <w:szCs w:val="32"/>
        </w:rPr>
        <w:t>供应商</w:t>
      </w:r>
      <w:r>
        <w:rPr>
          <w:rFonts w:hint="eastAsia" w:ascii="仿宋" w:hAnsi="仿宋" w:eastAsia="仿宋" w:cs="仿宋"/>
          <w:bCs/>
          <w:color w:val="auto"/>
          <w:sz w:val="28"/>
          <w:szCs w:val="28"/>
        </w:rPr>
        <w:t>；</w:t>
      </w:r>
    </w:p>
    <w:p w14:paraId="4394BA73">
      <w:pPr>
        <w:pStyle w:val="2"/>
        <w:bidi w:val="0"/>
      </w:pPr>
      <w:r>
        <w:rPr>
          <w:rFonts w:hint="eastAsia"/>
          <w:lang w:val="en-US" w:eastAsia="zh-CN"/>
        </w:rPr>
        <w:t>二</w:t>
      </w:r>
      <w:r>
        <w:rPr>
          <w:rFonts w:hint="eastAsia"/>
        </w:rPr>
        <w:t>、服务内容</w:t>
      </w:r>
    </w:p>
    <w:p w14:paraId="44315473">
      <w:pPr>
        <w:pStyle w:val="3"/>
        <w:bidi w:val="0"/>
      </w:pPr>
      <w:r>
        <w:rPr>
          <w:rFonts w:hint="eastAsia"/>
          <w:lang w:eastAsia="zh-CN"/>
        </w:rPr>
        <w:t>（</w:t>
      </w:r>
      <w:r>
        <w:rPr>
          <w:rFonts w:hint="eastAsia"/>
          <w:lang w:val="en-US" w:eastAsia="zh-CN"/>
        </w:rPr>
        <w:t>一</w:t>
      </w:r>
      <w:r>
        <w:rPr>
          <w:rFonts w:hint="eastAsia"/>
          <w:lang w:eastAsia="zh-CN"/>
        </w:rPr>
        <w:t>）</w:t>
      </w:r>
      <w:r>
        <w:rPr>
          <w:rFonts w:hint="eastAsia"/>
        </w:rPr>
        <w:t>项目目标（功能需求）：</w:t>
      </w:r>
    </w:p>
    <w:p w14:paraId="41B4214B">
      <w:pPr>
        <w:bidi w:val="0"/>
        <w:rPr>
          <w:rFonts w:hint="eastAsia"/>
          <w:lang w:eastAsia="zh-CN"/>
        </w:rPr>
      </w:pPr>
      <w:r>
        <w:rPr>
          <w:rFonts w:hint="eastAsia"/>
          <w:lang w:val="en-US" w:eastAsia="zh-CN"/>
        </w:rPr>
        <w:t>1、</w:t>
      </w:r>
      <w:r>
        <w:rPr>
          <w:rFonts w:hint="eastAsia"/>
        </w:rPr>
        <w:t>参选人</w:t>
      </w:r>
      <w:r>
        <w:rPr>
          <w:rFonts w:hint="eastAsia"/>
          <w:lang w:val="en-US" w:eastAsia="zh-CN"/>
        </w:rPr>
        <w:t>提供的动力电池应与原车电池类型一致，且容量不得低于原车</w:t>
      </w:r>
      <w:r>
        <w:rPr>
          <w:rFonts w:hint="eastAsia"/>
          <w:lang w:eastAsia="zh-CN"/>
        </w:rPr>
        <w:t>。</w:t>
      </w:r>
    </w:p>
    <w:p w14:paraId="0F720DF9">
      <w:pPr>
        <w:bidi w:val="0"/>
        <w:rPr>
          <w:rFonts w:hint="eastAsia"/>
          <w:lang w:val="en-US" w:eastAsia="zh-CN"/>
        </w:rPr>
      </w:pPr>
      <w:r>
        <w:rPr>
          <w:rFonts w:hint="eastAsia"/>
          <w:lang w:val="en-US" w:eastAsia="zh-CN"/>
        </w:rPr>
        <w:t>2、</w:t>
      </w:r>
      <w:r>
        <w:rPr>
          <w:rFonts w:hint="eastAsia"/>
        </w:rPr>
        <w:t>参选人</w:t>
      </w:r>
      <w:r>
        <w:rPr>
          <w:rFonts w:hint="eastAsia"/>
          <w:lang w:val="en-US" w:eastAsia="zh-CN"/>
        </w:rPr>
        <w:t>提供的动力电池的电压和电流需与车辆控制器完全适配。动力电池连接线接口与原车匹配。</w:t>
      </w:r>
    </w:p>
    <w:p w14:paraId="3BD5EC19">
      <w:pPr>
        <w:bidi w:val="0"/>
        <w:rPr>
          <w:rFonts w:hint="eastAsia"/>
          <w:lang w:val="en-US" w:eastAsia="zh-CN"/>
        </w:rPr>
      </w:pPr>
      <w:r>
        <w:rPr>
          <w:rFonts w:hint="eastAsia"/>
          <w:lang w:val="en-US" w:eastAsia="zh-CN"/>
        </w:rPr>
        <w:t>3、</w:t>
      </w:r>
      <w:r>
        <w:rPr>
          <w:rFonts w:hint="eastAsia"/>
        </w:rPr>
        <w:t>参选</w:t>
      </w:r>
      <w:r>
        <w:rPr>
          <w:rFonts w:hint="eastAsia"/>
          <w:lang w:val="en-US" w:eastAsia="zh-CN"/>
        </w:rPr>
        <w:t>人提供的动力电池必须为出厂日期6个月内的全新正品且未使用。动力电池容量误差不超过标称值的5%，</w:t>
      </w:r>
      <w:r>
        <w:rPr>
          <w:rFonts w:hint="eastAsia"/>
        </w:rPr>
        <w:t>电池5年衰减率不高于25%</w:t>
      </w:r>
      <w:r>
        <w:rPr>
          <w:rFonts w:hint="eastAsia"/>
          <w:lang w:eastAsia="zh-CN"/>
        </w:rPr>
        <w:t>。</w:t>
      </w:r>
    </w:p>
    <w:p w14:paraId="2B68EF82">
      <w:pPr>
        <w:bidi w:val="0"/>
        <w:rPr>
          <w:rFonts w:hint="eastAsia"/>
          <w:lang w:val="en-US" w:eastAsia="zh-CN"/>
        </w:rPr>
      </w:pPr>
      <w:r>
        <w:rPr>
          <w:rFonts w:hint="eastAsia"/>
          <w:lang w:val="en-US" w:eastAsia="zh-CN"/>
        </w:rPr>
        <w:t>4、</w:t>
      </w:r>
      <w:r>
        <w:rPr>
          <w:rFonts w:hint="eastAsia"/>
        </w:rPr>
        <w:t>参选</w:t>
      </w:r>
      <w:r>
        <w:rPr>
          <w:rFonts w:hint="eastAsia"/>
          <w:lang w:val="en-US" w:eastAsia="zh-CN"/>
        </w:rPr>
        <w:t>人提供动力电池的</w:t>
      </w:r>
      <w:r>
        <w:rPr>
          <w:rFonts w:hint="eastAsia"/>
        </w:rPr>
        <w:t>标志</w:t>
      </w:r>
      <w:r>
        <w:rPr>
          <w:rFonts w:hint="eastAsia"/>
          <w:lang w:val="en-US" w:eastAsia="zh-CN"/>
        </w:rPr>
        <w:t>应</w:t>
      </w:r>
      <w:r>
        <w:rPr>
          <w:rFonts w:hint="eastAsia"/>
        </w:rPr>
        <w:t>齐全，包括</w:t>
      </w:r>
      <w:r>
        <w:rPr>
          <w:rFonts w:hint="eastAsia"/>
          <w:lang w:val="en-US" w:eastAsia="zh-CN"/>
        </w:rPr>
        <w:t>但不限于</w:t>
      </w:r>
      <w:r>
        <w:rPr>
          <w:rFonts w:hint="eastAsia"/>
        </w:rPr>
        <w:t>品牌、型号、电压、容量等信息</w:t>
      </w:r>
      <w:r>
        <w:rPr>
          <w:rFonts w:hint="eastAsia"/>
          <w:lang w:eastAsia="zh-CN"/>
        </w:rPr>
        <w:t>。</w:t>
      </w:r>
    </w:p>
    <w:p w14:paraId="35055663">
      <w:pPr>
        <w:bidi w:val="0"/>
        <w:rPr>
          <w:rFonts w:hint="eastAsia"/>
          <w:lang w:val="en-US" w:eastAsia="zh-CN"/>
        </w:rPr>
      </w:pPr>
      <w:r>
        <w:rPr>
          <w:rFonts w:hint="eastAsia"/>
          <w:lang w:val="en-US" w:eastAsia="zh-CN"/>
        </w:rPr>
        <w:t>5、</w:t>
      </w:r>
      <w:r>
        <w:rPr>
          <w:rFonts w:hint="eastAsia"/>
        </w:rPr>
        <w:t>参选人应对产品的质量保证承诺、售后服务条款、技术支持等相关内容进行说明；</w:t>
      </w:r>
    </w:p>
    <w:p w14:paraId="099BE7EF">
      <w:pPr>
        <w:pStyle w:val="3"/>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交货期（工期）要求</w:t>
      </w:r>
    </w:p>
    <w:p w14:paraId="1EC2C777">
      <w:pPr>
        <w:bidi w:val="0"/>
      </w:pPr>
      <w:r>
        <w:rPr>
          <w:rFonts w:hint="eastAsia"/>
        </w:rPr>
        <w:t>订单下达后</w:t>
      </w:r>
      <w:r>
        <w:rPr>
          <w:rFonts w:hint="eastAsia"/>
          <w:lang w:val="en-US" w:eastAsia="zh-CN"/>
        </w:rPr>
        <w:t>30</w:t>
      </w:r>
      <w:r>
        <w:rPr>
          <w:rFonts w:hint="eastAsia"/>
        </w:rPr>
        <w:t>天内。</w:t>
      </w:r>
    </w:p>
    <w:p w14:paraId="1114D496">
      <w:pPr>
        <w:pStyle w:val="3"/>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售后服务要求</w:t>
      </w:r>
    </w:p>
    <w:p w14:paraId="7C64F88A">
      <w:pPr>
        <w:bidi w:val="0"/>
      </w:pPr>
      <w:r>
        <w:rPr>
          <w:rFonts w:hint="eastAsia"/>
        </w:rPr>
        <w:t>乙方为甲方提供</w:t>
      </w:r>
      <w:r>
        <w:rPr>
          <w:rFonts w:hint="eastAsia"/>
          <w:lang w:val="en-US" w:eastAsia="zh-CN"/>
        </w:rPr>
        <w:t>至少5年</w:t>
      </w:r>
      <w:r>
        <w:rPr>
          <w:rFonts w:hint="eastAsia"/>
        </w:rPr>
        <w:t>质保服务,质保期自甲方物资验收合格之日起。质保期内,当甲方需要现场支持、维护时,乙方应及时响应,正常情况下乙方应于</w:t>
      </w:r>
      <w:r>
        <w:rPr>
          <w:rFonts w:hint="eastAsia"/>
          <w:lang w:val="en-US" w:eastAsia="zh-CN"/>
        </w:rPr>
        <w:t>48</w:t>
      </w:r>
      <w:r>
        <w:rPr>
          <w:rFonts w:hint="eastAsia"/>
        </w:rPr>
        <w:t>小时内到达现场,紧急情况下</w:t>
      </w:r>
      <w:r>
        <w:rPr>
          <w:rFonts w:hint="eastAsia"/>
          <w:lang w:eastAsia="zh-CN"/>
        </w:rPr>
        <w:t>（</w:t>
      </w:r>
      <w:r>
        <w:rPr>
          <w:rFonts w:hint="eastAsia"/>
          <w:lang w:val="en-US" w:eastAsia="zh-CN"/>
        </w:rPr>
        <w:t>故障车辆影响到航班时为紧急情况</w:t>
      </w:r>
      <w:r>
        <w:rPr>
          <w:rFonts w:hint="eastAsia"/>
          <w:lang w:eastAsia="zh-CN"/>
        </w:rPr>
        <w:t>）</w:t>
      </w:r>
      <w:r>
        <w:rPr>
          <w:rFonts w:hint="eastAsia"/>
        </w:rPr>
        <w:t>须在</w:t>
      </w:r>
      <w:r>
        <w:rPr>
          <w:rFonts w:hint="eastAsia"/>
          <w:lang w:val="en-US" w:eastAsia="zh-CN"/>
        </w:rPr>
        <w:t>24</w:t>
      </w:r>
      <w:r>
        <w:rPr>
          <w:rFonts w:hint="eastAsia"/>
        </w:rPr>
        <w:t>小时内到达现场。如遇</w:t>
      </w:r>
      <w:r>
        <w:rPr>
          <w:rFonts w:hint="eastAsia"/>
          <w:lang w:val="en-US" w:eastAsia="zh-CN"/>
        </w:rPr>
        <w:t>维修</w:t>
      </w:r>
      <w:r>
        <w:rPr>
          <w:rFonts w:hint="eastAsia"/>
        </w:rPr>
        <w:t>质量问题须</w:t>
      </w:r>
      <w:r>
        <w:rPr>
          <w:rFonts w:hint="eastAsia"/>
          <w:lang w:val="en-US" w:eastAsia="zh-CN"/>
        </w:rPr>
        <w:t>重新维修的</w:t>
      </w:r>
      <w:r>
        <w:rPr>
          <w:rFonts w:hint="eastAsia"/>
        </w:rPr>
        <w:t>,乙方应于</w:t>
      </w:r>
      <w:r>
        <w:rPr>
          <w:rFonts w:hint="eastAsia"/>
          <w:lang w:val="en-US" w:eastAsia="zh-CN"/>
        </w:rPr>
        <w:t>30</w:t>
      </w:r>
      <w:r>
        <w:rPr>
          <w:rFonts w:hint="eastAsia"/>
        </w:rPr>
        <w:t>日内将</w:t>
      </w:r>
      <w:r>
        <w:rPr>
          <w:rFonts w:hint="eastAsia"/>
          <w:lang w:val="en-US" w:eastAsia="zh-CN"/>
        </w:rPr>
        <w:t>重新维修合格的按</w:t>
      </w:r>
      <w:r>
        <w:rPr>
          <w:rFonts w:hint="eastAsia"/>
        </w:rPr>
        <w:t>甲方要求送至指定收货地点,所有费用由乙方承担。</w:t>
      </w:r>
    </w:p>
    <w:p w14:paraId="12F5A1B3">
      <w:pPr>
        <w:pStyle w:val="3"/>
        <w:bidi w:val="0"/>
        <w:rPr>
          <w:rFonts w:hint="default"/>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配件更新</w:t>
      </w:r>
    </w:p>
    <w:p w14:paraId="2E0F6093">
      <w:pPr>
        <w:bidi w:val="0"/>
      </w:pPr>
      <w:r>
        <w:rPr>
          <w:rFonts w:hint="eastAsia"/>
        </w:rPr>
        <w:t>合同执行期间,如出现相关</w:t>
      </w:r>
      <w:r>
        <w:rPr>
          <w:rFonts w:hint="eastAsia"/>
          <w:lang w:val="en-US" w:eastAsia="zh-CN"/>
        </w:rPr>
        <w:t>维修配件</w:t>
      </w:r>
      <w:r>
        <w:rPr>
          <w:rFonts w:hint="eastAsia"/>
        </w:rPr>
        <w:t>停产、升级、换代等客观因素,乙方须向甲方出具书面说明。更新后配置规格参数不得低于原配置,价格由甲乙双方协定,原则上不高于合同原价格。</w:t>
      </w:r>
    </w:p>
    <w:p w14:paraId="4540D368">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其它承诺</w:t>
      </w:r>
    </w:p>
    <w:p w14:paraId="209A7445">
      <w:pPr>
        <w:bidi w:val="0"/>
      </w:pPr>
      <w:r>
        <w:rPr>
          <w:rFonts w:hint="eastAsia"/>
        </w:rPr>
        <w:t>乙方保证其依据本合同向甲方提供的全部物资均无任何权利负担:保证甲方不会因使用其依据本合同提供的物资及其任何部分而侵害任何第三方的知识产权或其他权利</w:t>
      </w:r>
      <w:r>
        <w:rPr>
          <w:rFonts w:hint="eastAsia"/>
          <w:lang w:eastAsia="zh-CN"/>
        </w:rPr>
        <w:t>，</w:t>
      </w:r>
      <w:r>
        <w:rPr>
          <w:rFonts w:hint="eastAsia"/>
          <w:lang w:val="en-US" w:eastAsia="zh-CN"/>
        </w:rPr>
        <w:t>如产生相关纠纷，由乙方承担损失</w:t>
      </w:r>
      <w:r>
        <w:rPr>
          <w:rFonts w:hint="eastAsia"/>
        </w:rPr>
        <w:t>。</w:t>
      </w:r>
    </w:p>
    <w:p w14:paraId="1A524C6C">
      <w:pPr>
        <w:pStyle w:val="3"/>
        <w:keepNext w:val="0"/>
        <w:keepLines/>
        <w:pageBreakBefore w:val="0"/>
        <w:widowControl w:val="0"/>
        <w:kinsoku/>
        <w:wordWrap/>
        <w:overflowPunct/>
        <w:topLinePunct w:val="0"/>
        <w:autoSpaceDE/>
        <w:autoSpaceDN/>
        <w:bidi w:val="0"/>
        <w:adjustRightInd w:val="0"/>
        <w:snapToGrid w:val="0"/>
        <w:textAlignment w:val="auto"/>
      </w:pPr>
      <w:r>
        <w:rPr>
          <w:rFonts w:hint="eastAsia"/>
          <w:lang w:eastAsia="zh-CN"/>
        </w:rPr>
        <w:t>（</w:t>
      </w:r>
      <w:r>
        <w:rPr>
          <w:rFonts w:hint="eastAsia"/>
          <w:lang w:val="en-US" w:eastAsia="zh-CN"/>
        </w:rPr>
        <w:t>六</w:t>
      </w:r>
      <w:r>
        <w:rPr>
          <w:rFonts w:hint="eastAsia"/>
          <w:lang w:eastAsia="zh-CN"/>
        </w:rPr>
        <w:t>）</w:t>
      </w:r>
      <w:r>
        <w:rPr>
          <w:rFonts w:hint="eastAsia"/>
        </w:rPr>
        <w:t>其他：以合同约定为准。</w:t>
      </w:r>
    </w:p>
    <w:p w14:paraId="22E5A090">
      <w:pPr>
        <w:pStyle w:val="2"/>
        <w:keepNext w:val="0"/>
        <w:keepLines/>
        <w:pageBreakBefore w:val="0"/>
        <w:widowControl w:val="0"/>
        <w:kinsoku/>
        <w:wordWrap/>
        <w:overflowPunct/>
        <w:topLinePunct w:val="0"/>
        <w:autoSpaceDE/>
        <w:autoSpaceDN/>
        <w:bidi w:val="0"/>
        <w:adjustRightInd w:val="0"/>
        <w:snapToGrid w:val="0"/>
        <w:textAlignment w:val="auto"/>
      </w:pPr>
      <w:r>
        <w:rPr>
          <w:rFonts w:hint="eastAsia"/>
          <w:lang w:val="en-US" w:eastAsia="zh-CN"/>
        </w:rPr>
        <w:t>三</w:t>
      </w:r>
      <w:r>
        <w:rPr>
          <w:rFonts w:hint="eastAsia"/>
        </w:rPr>
        <w:t>、合同专用条款（若公司有标准合同的，请附后）</w:t>
      </w:r>
    </w:p>
    <w:p w14:paraId="7DCF7AA8">
      <w:pPr>
        <w:pStyle w:val="3"/>
        <w:bidi w:val="0"/>
      </w:pPr>
      <w:r>
        <w:rPr>
          <w:rFonts w:hint="eastAsia"/>
          <w:lang w:eastAsia="zh-CN"/>
        </w:rPr>
        <w:t>（</w:t>
      </w:r>
      <w:r>
        <w:rPr>
          <w:rFonts w:hint="eastAsia"/>
          <w:lang w:val="en-US" w:eastAsia="zh-CN"/>
        </w:rPr>
        <w:t>一</w:t>
      </w:r>
      <w:r>
        <w:rPr>
          <w:rFonts w:hint="eastAsia"/>
          <w:lang w:eastAsia="zh-CN"/>
        </w:rPr>
        <w:t>）</w:t>
      </w:r>
      <w:r>
        <w:rPr>
          <w:rFonts w:hint="eastAsia"/>
        </w:rPr>
        <w:t>提供增值税专用发票（税率为 13%   ）。</w:t>
      </w:r>
    </w:p>
    <w:p w14:paraId="68F64719">
      <w:pPr>
        <w:pStyle w:val="3"/>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质量要求：</w:t>
      </w:r>
    </w:p>
    <w:p w14:paraId="6DEF14A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符合行业</w:t>
      </w:r>
      <w:r>
        <w:rPr>
          <w:rFonts w:hint="eastAsia" w:ascii="仿宋" w:hAnsi="仿宋" w:eastAsia="仿宋" w:cs="仿宋"/>
          <w:sz w:val="32"/>
          <w:szCs w:val="32"/>
          <w:lang w:val="en-US" w:eastAsia="zh-CN"/>
        </w:rPr>
        <w:t>维修</w:t>
      </w:r>
      <w:r>
        <w:rPr>
          <w:rFonts w:hint="eastAsia" w:ascii="仿宋" w:hAnsi="仿宋" w:eastAsia="仿宋" w:cs="仿宋"/>
          <w:sz w:val="32"/>
          <w:szCs w:val="32"/>
        </w:rPr>
        <w:t>标准和采购单位产品的技术规格等甲方要求。</w:t>
      </w:r>
    </w:p>
    <w:p w14:paraId="5D21EF95">
      <w:pPr>
        <w:pStyle w:val="3"/>
        <w:bidi w:val="0"/>
        <w:rPr>
          <w:rFonts w:hint="eastAsia"/>
        </w:rPr>
      </w:pPr>
      <w:r>
        <w:rPr>
          <w:rFonts w:hint="eastAsia"/>
          <w:lang w:val="en-US" w:eastAsia="zh-CN"/>
        </w:rPr>
        <w:t>（三）</w:t>
      </w:r>
      <w:r>
        <w:rPr>
          <w:rFonts w:hint="eastAsia"/>
        </w:rPr>
        <w:t>结算（付款方式）要求</w:t>
      </w:r>
    </w:p>
    <w:p w14:paraId="42F7D475">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到货后，经甲方验收合格后，乙方按甲方要求开具发票并</w:t>
      </w:r>
      <w:r>
        <w:rPr>
          <w:rFonts w:hint="eastAsia" w:ascii="仿宋" w:hAnsi="仿宋" w:eastAsia="仿宋" w:cs="仿宋"/>
          <w:sz w:val="32"/>
          <w:szCs w:val="32"/>
          <w:lang w:val="en-US" w:eastAsia="zh-CN"/>
        </w:rPr>
        <w:t>以</w:t>
      </w:r>
      <w:r>
        <w:rPr>
          <w:rFonts w:hint="eastAsia" w:ascii="仿宋" w:hAnsi="仿宋" w:eastAsia="仿宋" w:cs="仿宋"/>
          <w:sz w:val="32"/>
          <w:szCs w:val="32"/>
        </w:rPr>
        <w:t>可靠的方式传递至甲方，甲方应在发票认证通过后30个工作日内向乙方支付费用总价的100%，汇至乙方指定银行账户。</w:t>
      </w:r>
    </w:p>
    <w:p w14:paraId="16654F2D">
      <w:pPr>
        <w:pStyle w:val="3"/>
        <w:bidi w:val="0"/>
        <w:rPr>
          <w:rFonts w:hint="eastAsia"/>
        </w:rPr>
      </w:pPr>
      <w:r>
        <w:rPr>
          <w:rFonts w:hint="eastAsia"/>
          <w:lang w:val="en-US" w:eastAsia="zh-CN"/>
        </w:rPr>
        <w:t>（四）</w:t>
      </w:r>
      <w:r>
        <w:rPr>
          <w:rFonts w:hint="eastAsia"/>
        </w:rPr>
        <w:t>违约责任</w:t>
      </w:r>
    </w:p>
    <w:p w14:paraId="0BC9A1A5">
      <w:pPr>
        <w:bidi w:val="0"/>
        <w:rPr>
          <w:rFonts w:hint="default"/>
          <w:lang w:val="en-US" w:eastAsia="zh-CN"/>
        </w:rPr>
      </w:pPr>
      <w:r>
        <w:rPr>
          <w:rFonts w:hint="eastAsia"/>
          <w:lang w:val="en-US" w:eastAsia="zh-CN"/>
        </w:rPr>
        <w:t>1、</w:t>
      </w:r>
      <w:r>
        <w:rPr>
          <w:rFonts w:hint="eastAsia"/>
        </w:rPr>
        <w:t>由于乙方的责任造成物资延期交付,则延期交付期间每天按订单总价的</w:t>
      </w:r>
      <w:r>
        <w:rPr>
          <w:rFonts w:hint="eastAsia"/>
          <w:lang w:val="en-US" w:eastAsia="zh-CN"/>
        </w:rPr>
        <w:t>3</w:t>
      </w:r>
      <w:r>
        <w:rPr>
          <w:rFonts w:hint="eastAsia"/>
        </w:rPr>
        <w:t>%向甲方支付违约金。</w:t>
      </w:r>
      <w:r>
        <w:rPr>
          <w:rFonts w:hint="eastAsia"/>
          <w:lang w:val="en-US" w:eastAsia="zh-CN"/>
        </w:rPr>
        <w:t>最高不超过订单总价的50%。</w:t>
      </w:r>
    </w:p>
    <w:p w14:paraId="24374EBE">
      <w:pPr>
        <w:bidi w:val="0"/>
      </w:pPr>
      <w:r>
        <w:rPr>
          <w:rFonts w:hint="eastAsia"/>
          <w:lang w:val="en-US" w:eastAsia="zh-CN"/>
        </w:rPr>
        <w:t>2、</w:t>
      </w:r>
      <w:r>
        <w:rPr>
          <w:rFonts w:hint="eastAsia"/>
        </w:rPr>
        <w:t>若乙方延期交付时间超过</w:t>
      </w:r>
      <w:r>
        <w:rPr>
          <w:rFonts w:hint="eastAsia"/>
          <w:lang w:val="en-US" w:eastAsia="zh-CN"/>
        </w:rPr>
        <w:t>15</w:t>
      </w:r>
      <w:r>
        <w:rPr>
          <w:rFonts w:hint="eastAsia"/>
        </w:rPr>
        <w:t>日,甲方有权认定乙方不能</w:t>
      </w:r>
      <w:r>
        <w:rPr>
          <w:rFonts w:hint="eastAsia"/>
          <w:lang w:val="en-US" w:eastAsia="zh-CN"/>
        </w:rPr>
        <w:t>提供服务</w:t>
      </w:r>
      <w:r>
        <w:rPr>
          <w:rFonts w:hint="eastAsia"/>
        </w:rPr>
        <w:t>,并要求乙方按本条第4款约定支付违约金。</w:t>
      </w:r>
    </w:p>
    <w:p w14:paraId="2D1DBB9C">
      <w:pPr>
        <w:bidi w:val="0"/>
      </w:pPr>
      <w:r>
        <w:rPr>
          <w:rFonts w:hint="eastAsia"/>
          <w:lang w:val="en-US" w:eastAsia="zh-CN"/>
        </w:rPr>
        <w:t>3、</w:t>
      </w:r>
      <w:r>
        <w:rPr>
          <w:rFonts w:hint="eastAsia"/>
        </w:rPr>
        <w:t>因乙方逾期开票或非因甲方原因导致发票未能及时送达甲方而造成甲方损失的,乙方应全额赔偿。</w:t>
      </w:r>
    </w:p>
    <w:p w14:paraId="38F45F15">
      <w:pPr>
        <w:bidi w:val="0"/>
      </w:pPr>
      <w:r>
        <w:rPr>
          <w:rFonts w:hint="eastAsia"/>
          <w:lang w:val="en-US" w:eastAsia="zh-CN"/>
        </w:rPr>
        <w:t>4、</w:t>
      </w:r>
      <w:r>
        <w:rPr>
          <w:rFonts w:hint="eastAsia"/>
        </w:rPr>
        <w:t>乙方所供物资的品种、型号、规格、质量不符合合同约定、约定技术要求或国家专业第三方检测机构检测不合格的,每发生一次,乙方应向甲方支付订单总价款5%的违约金,若甲方退货,乙方还应返还甲方已支付的全部货款。</w:t>
      </w:r>
    </w:p>
    <w:p w14:paraId="7A2E0929">
      <w:pPr>
        <w:bidi w:val="0"/>
      </w:pPr>
      <w:r>
        <w:rPr>
          <w:rFonts w:hint="eastAsia"/>
          <w:lang w:val="en-US" w:eastAsia="zh-CN"/>
        </w:rPr>
        <w:t>5、</w:t>
      </w:r>
      <w:r>
        <w:rPr>
          <w:rFonts w:hint="eastAsia"/>
        </w:rPr>
        <w:t>由于包装不良所发生的损失,由于采用不充分或不妥善的防护措施而造成的任何损坏、腐蚀或变形,甲方有权要求乙方无条件更换该产品或做退货处理,并保留要求乙方承担由此造成的一切损失的权利。</w:t>
      </w:r>
    </w:p>
    <w:p w14:paraId="6E737287">
      <w:pPr>
        <w:pStyle w:val="3"/>
        <w:bidi w:val="0"/>
      </w:pPr>
      <w:r>
        <w:rPr>
          <w:rFonts w:hint="eastAsia"/>
          <w:lang w:eastAsia="zh-CN"/>
        </w:rPr>
        <w:t>（</w:t>
      </w:r>
      <w:r>
        <w:rPr>
          <w:rFonts w:hint="eastAsia"/>
          <w:lang w:val="en-US" w:eastAsia="zh-CN"/>
        </w:rPr>
        <w:t>五</w:t>
      </w:r>
      <w:r>
        <w:rPr>
          <w:rFonts w:hint="eastAsia"/>
          <w:lang w:eastAsia="zh-CN"/>
        </w:rPr>
        <w:t>）</w:t>
      </w:r>
      <w:r>
        <w:rPr>
          <w:rFonts w:hint="eastAsia"/>
        </w:rPr>
        <w:t>其他：以合同约定为准。</w:t>
      </w:r>
    </w:p>
    <w:p w14:paraId="3F195DEB">
      <w:pPr>
        <w:pStyle w:val="2"/>
        <w:bidi w:val="0"/>
        <w:rPr>
          <w:rFonts w:hint="default" w:eastAsia="黑体"/>
          <w:lang w:val="en-US" w:eastAsia="zh-CN"/>
        </w:rPr>
      </w:pPr>
      <w:r>
        <w:rPr>
          <w:rFonts w:hint="eastAsia"/>
          <w:lang w:val="en-US" w:eastAsia="zh-CN"/>
        </w:rPr>
        <w:t>四</w:t>
      </w:r>
      <w:r>
        <w:rPr>
          <w:rFonts w:hint="eastAsia"/>
        </w:rPr>
        <w:t>、</w:t>
      </w:r>
      <w:r>
        <w:rPr>
          <w:rFonts w:hint="eastAsia"/>
          <w:lang w:val="en-US" w:eastAsia="zh-CN"/>
        </w:rPr>
        <w:t>供应商引进方式</w:t>
      </w:r>
    </w:p>
    <w:p w14:paraId="213623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本项目通过商务谈判引进合格供应商</w:t>
      </w:r>
      <w:r>
        <w:rPr>
          <w:rFonts w:hint="eastAsia" w:ascii="仿宋" w:hAnsi="仿宋" w:eastAsia="仿宋" w:cs="仿宋"/>
          <w:color w:val="auto"/>
          <w:sz w:val="32"/>
          <w:szCs w:val="32"/>
        </w:rPr>
        <w:t>（满足上述资质要求以及基本需求且通过谈判后综合评分前三名）</w:t>
      </w:r>
      <w:r>
        <w:rPr>
          <w:rFonts w:hint="eastAsia" w:ascii="仿宋" w:hAnsi="仿宋" w:eastAsia="仿宋" w:cs="仿宋"/>
          <w:sz w:val="32"/>
          <w:szCs w:val="32"/>
        </w:rPr>
        <w:t>，四川川航金熊猫运输服务有限公司将</w:t>
      </w:r>
      <w:r>
        <w:rPr>
          <w:rFonts w:hint="eastAsia" w:ascii="仿宋" w:hAnsi="仿宋" w:eastAsia="仿宋" w:cs="仿宋"/>
          <w:sz w:val="32"/>
          <w:szCs w:val="32"/>
          <w:lang w:val="en-US" w:eastAsia="zh-CN"/>
        </w:rPr>
        <w:t>与</w:t>
      </w:r>
      <w:r>
        <w:rPr>
          <w:rFonts w:hint="eastAsia" w:ascii="仿宋" w:hAnsi="仿宋" w:eastAsia="仿宋" w:cs="仿宋"/>
          <w:sz w:val="32"/>
          <w:szCs w:val="32"/>
        </w:rPr>
        <w:t>合格供应商签订框架协议（合同期限为1年），并将供应商登记入四川川航金熊猫运输服务有限公司</w:t>
      </w:r>
      <w:r>
        <w:rPr>
          <w:rFonts w:hint="eastAsia" w:ascii="仿宋" w:hAnsi="仿宋" w:eastAsia="仿宋" w:cs="仿宋"/>
          <w:sz w:val="32"/>
          <w:szCs w:val="32"/>
          <w:lang w:val="en-US" w:eastAsia="zh-CN"/>
        </w:rPr>
        <w:t>新能源汽车动力电池维修更换服务</w:t>
      </w:r>
      <w:r>
        <w:rPr>
          <w:rFonts w:hint="eastAsia" w:ascii="仿宋" w:hAnsi="仿宋" w:eastAsia="仿宋" w:cs="仿宋"/>
          <w:sz w:val="32"/>
          <w:szCs w:val="32"/>
        </w:rPr>
        <w:t>供应商库，完成协议签订和登记入库的供应商，即成为四川川航金熊猫运输服务有限公司</w:t>
      </w:r>
      <w:r>
        <w:rPr>
          <w:rFonts w:hint="eastAsia" w:ascii="仿宋" w:hAnsi="仿宋" w:eastAsia="仿宋" w:cs="仿宋"/>
          <w:sz w:val="32"/>
          <w:szCs w:val="32"/>
          <w:lang w:val="en-US" w:eastAsia="zh-CN"/>
        </w:rPr>
        <w:t>新能源汽车动力电池维修更换服务合格</w:t>
      </w:r>
      <w:r>
        <w:rPr>
          <w:rFonts w:hint="eastAsia" w:ascii="仿宋" w:hAnsi="仿宋" w:eastAsia="仿宋" w:cs="仿宋"/>
          <w:sz w:val="32"/>
          <w:szCs w:val="32"/>
        </w:rPr>
        <w:t>供应商。</w:t>
      </w:r>
    </w:p>
    <w:p w14:paraId="10FE84FA">
      <w:pPr>
        <w:bidi w:val="0"/>
        <w:rPr>
          <w:rFonts w:hint="default"/>
          <w:lang w:val="en-US" w:eastAsia="zh-CN"/>
        </w:rPr>
      </w:pPr>
      <w:r>
        <w:rPr>
          <w:rFonts w:hint="eastAsia" w:ascii="仿宋" w:hAnsi="仿宋" w:eastAsia="仿宋" w:cs="仿宋"/>
          <w:sz w:val="32"/>
          <w:szCs w:val="32"/>
        </w:rPr>
        <w:t>四川川航金熊猫运输服务有限公司有实际的</w:t>
      </w:r>
      <w:r>
        <w:rPr>
          <w:rFonts w:hint="eastAsia" w:ascii="仿宋" w:hAnsi="仿宋" w:eastAsia="仿宋" w:cs="仿宋"/>
          <w:sz w:val="32"/>
          <w:szCs w:val="32"/>
          <w:lang w:val="en-US" w:eastAsia="zh-CN"/>
        </w:rPr>
        <w:t>新能源汽车动力电池维修更换服务</w:t>
      </w:r>
      <w:r>
        <w:rPr>
          <w:rFonts w:hint="eastAsia" w:ascii="仿宋" w:hAnsi="仿宋" w:eastAsia="仿宋" w:cs="仿宋"/>
          <w:sz w:val="32"/>
          <w:szCs w:val="32"/>
        </w:rPr>
        <w:t>采购需求时，将对在库</w:t>
      </w:r>
      <w:r>
        <w:rPr>
          <w:rFonts w:hint="eastAsia" w:ascii="仿宋" w:hAnsi="仿宋" w:eastAsia="仿宋" w:cs="仿宋"/>
          <w:sz w:val="32"/>
          <w:szCs w:val="32"/>
          <w:lang w:val="en-US" w:eastAsia="zh-CN"/>
        </w:rPr>
        <w:t>合格</w:t>
      </w:r>
      <w:r>
        <w:rPr>
          <w:rFonts w:hint="eastAsia" w:ascii="仿宋" w:hAnsi="仿宋" w:eastAsia="仿宋" w:cs="仿宋"/>
          <w:sz w:val="32"/>
          <w:szCs w:val="32"/>
        </w:rPr>
        <w:t>供应商进行询价，</w:t>
      </w:r>
      <w:r>
        <w:rPr>
          <w:rFonts w:hint="eastAsia" w:ascii="仿宋" w:hAnsi="仿宋" w:eastAsia="仿宋" w:cs="仿宋"/>
          <w:sz w:val="32"/>
          <w:szCs w:val="32"/>
          <w:lang w:val="en-US" w:eastAsia="zh-CN"/>
        </w:rPr>
        <w:t>合格</w:t>
      </w:r>
      <w:r>
        <w:rPr>
          <w:rFonts w:hint="eastAsia" w:ascii="仿宋" w:hAnsi="仿宋" w:eastAsia="仿宋" w:cs="仿宋"/>
          <w:sz w:val="32"/>
          <w:szCs w:val="32"/>
        </w:rPr>
        <w:t>供应商根据</w:t>
      </w:r>
      <w:r>
        <w:rPr>
          <w:rFonts w:hint="eastAsia" w:ascii="仿宋" w:hAnsi="仿宋" w:eastAsia="仿宋" w:cs="仿宋"/>
          <w:sz w:val="32"/>
          <w:szCs w:val="32"/>
          <w:lang w:val="en-US" w:eastAsia="zh-CN"/>
        </w:rPr>
        <w:t>甲方提供的新能源汽车型号对动力电池进行报价</w:t>
      </w:r>
      <w:r>
        <w:rPr>
          <w:rFonts w:hint="eastAsia" w:ascii="仿宋" w:hAnsi="仿宋" w:eastAsia="仿宋" w:cs="仿宋"/>
          <w:sz w:val="32"/>
          <w:szCs w:val="32"/>
        </w:rPr>
        <w:t>，</w:t>
      </w:r>
      <w:r>
        <w:rPr>
          <w:rFonts w:hint="eastAsia" w:ascii="仿宋" w:hAnsi="仿宋" w:eastAsia="仿宋" w:cs="仿宋"/>
          <w:sz w:val="32"/>
          <w:szCs w:val="32"/>
          <w:lang w:val="en-US" w:eastAsia="zh-CN"/>
        </w:rPr>
        <w:t>维修更换服务报价包含维修更换服务费和所需更换动力电池以及其它材料费。</w:t>
      </w:r>
      <w:r>
        <w:rPr>
          <w:rFonts w:hint="eastAsia" w:ascii="仿宋" w:hAnsi="仿宋" w:eastAsia="仿宋" w:cs="仿宋"/>
          <w:sz w:val="32"/>
          <w:szCs w:val="32"/>
        </w:rPr>
        <w:t>最终选取报价</w:t>
      </w:r>
      <w:r>
        <w:rPr>
          <w:rFonts w:hint="eastAsia" w:ascii="仿宋" w:hAnsi="仿宋" w:eastAsia="仿宋" w:cs="仿宋"/>
          <w:sz w:val="32"/>
          <w:szCs w:val="32"/>
          <w:lang w:val="en-US" w:eastAsia="zh-CN"/>
        </w:rPr>
        <w:t>总价（更换服务费加动力电池以及其它材料费）</w:t>
      </w:r>
      <w:r>
        <w:rPr>
          <w:rFonts w:hint="eastAsia" w:ascii="仿宋" w:hAnsi="仿宋" w:eastAsia="仿宋" w:cs="仿宋"/>
          <w:sz w:val="32"/>
          <w:szCs w:val="32"/>
        </w:rPr>
        <w:t>最低的</w:t>
      </w:r>
      <w:r>
        <w:rPr>
          <w:rFonts w:hint="eastAsia" w:ascii="仿宋" w:hAnsi="仿宋" w:eastAsia="仿宋" w:cs="仿宋"/>
          <w:sz w:val="32"/>
          <w:szCs w:val="32"/>
          <w:lang w:val="en-US" w:eastAsia="zh-CN"/>
        </w:rPr>
        <w:t>合格</w:t>
      </w:r>
      <w:r>
        <w:rPr>
          <w:rFonts w:hint="eastAsia" w:ascii="仿宋" w:hAnsi="仿宋" w:eastAsia="仿宋" w:cs="仿宋"/>
          <w:sz w:val="32"/>
          <w:szCs w:val="32"/>
        </w:rPr>
        <w:t>供应商进行采购。</w:t>
      </w:r>
      <w:r>
        <w:rPr>
          <w:rFonts w:hint="eastAsia" w:ascii="仿宋" w:hAnsi="仿宋" w:eastAsia="仿宋" w:cs="仿宋"/>
          <w:color w:val="000000"/>
          <w:sz w:val="32"/>
          <w:szCs w:val="32"/>
        </w:rPr>
        <w:t>产品/服务清单中未列的</w:t>
      </w:r>
      <w:r>
        <w:rPr>
          <w:rFonts w:hint="eastAsia" w:ascii="仿宋" w:hAnsi="仿宋" w:eastAsia="仿宋" w:cs="仿宋"/>
          <w:color w:val="000000"/>
          <w:sz w:val="32"/>
          <w:szCs w:val="32"/>
          <w:lang w:val="en-US" w:eastAsia="zh-CN"/>
        </w:rPr>
        <w:t>新能源汽车动力电池维修更换服务采购</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使用询价方式开展，询价对象为在库合格供应商。</w:t>
      </w:r>
    </w:p>
    <w:p w14:paraId="6DFE431B">
      <w:pPr>
        <w:pStyle w:val="2"/>
        <w:bidi w:val="0"/>
        <w:rPr>
          <w:rFonts w:hint="eastAsia"/>
          <w:lang w:val="en-US" w:eastAsia="zh-CN"/>
        </w:rPr>
      </w:pPr>
      <w:r>
        <w:rPr>
          <w:rFonts w:hint="eastAsia"/>
          <w:lang w:val="en-US" w:eastAsia="zh-CN"/>
        </w:rPr>
        <w:t>五、其他</w:t>
      </w:r>
    </w:p>
    <w:p w14:paraId="45A7C7E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本文中所称甲方、乙方：</w:t>
      </w:r>
    </w:p>
    <w:p w14:paraId="15BCF32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lang w:val="en-US" w:eastAsia="zh-CN"/>
        </w:rPr>
        <w:t>四川川航金熊猫运输服务有限公司</w:t>
      </w:r>
      <w:r>
        <w:rPr>
          <w:rFonts w:hint="eastAsia" w:ascii="仿宋" w:hAnsi="仿宋" w:eastAsia="仿宋"/>
          <w:sz w:val="32"/>
          <w:szCs w:val="32"/>
        </w:rPr>
        <w:t>；</w:t>
      </w:r>
    </w:p>
    <w:p w14:paraId="618AEB14">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乙方：</w:t>
      </w:r>
      <w:r>
        <w:rPr>
          <w:rFonts w:hint="eastAsia" w:ascii="仿宋" w:hAnsi="仿宋" w:eastAsia="仿宋"/>
          <w:sz w:val="32"/>
          <w:szCs w:val="32"/>
          <w:lang w:val="en-US" w:eastAsia="zh-CN"/>
        </w:rPr>
        <w:t>参选供应商。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pplesystemui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NmMwZGNiNWQ0ZmE3NmZmNWI5ZTM4MjQxYjI3NTkifQ=="/>
  </w:docVars>
  <w:rsids>
    <w:rsidRoot w:val="004D2F97"/>
    <w:rsid w:val="00041276"/>
    <w:rsid w:val="000B04EA"/>
    <w:rsid w:val="000B42C7"/>
    <w:rsid w:val="000F4C7D"/>
    <w:rsid w:val="0017715C"/>
    <w:rsid w:val="002146F9"/>
    <w:rsid w:val="002323E1"/>
    <w:rsid w:val="00236214"/>
    <w:rsid w:val="0025237C"/>
    <w:rsid w:val="00323472"/>
    <w:rsid w:val="00344708"/>
    <w:rsid w:val="003504FE"/>
    <w:rsid w:val="00391633"/>
    <w:rsid w:val="003C64C8"/>
    <w:rsid w:val="0040442F"/>
    <w:rsid w:val="00426914"/>
    <w:rsid w:val="004967EE"/>
    <w:rsid w:val="004A199B"/>
    <w:rsid w:val="004D2F97"/>
    <w:rsid w:val="0052207D"/>
    <w:rsid w:val="00563213"/>
    <w:rsid w:val="00576953"/>
    <w:rsid w:val="006712CE"/>
    <w:rsid w:val="006C6474"/>
    <w:rsid w:val="007050DB"/>
    <w:rsid w:val="007341F6"/>
    <w:rsid w:val="0077497E"/>
    <w:rsid w:val="007872FB"/>
    <w:rsid w:val="007B76B5"/>
    <w:rsid w:val="00833F34"/>
    <w:rsid w:val="00844CA0"/>
    <w:rsid w:val="00866857"/>
    <w:rsid w:val="008D6F74"/>
    <w:rsid w:val="00911AC9"/>
    <w:rsid w:val="009828CD"/>
    <w:rsid w:val="009E41A2"/>
    <w:rsid w:val="009F436E"/>
    <w:rsid w:val="00A603BF"/>
    <w:rsid w:val="00A64B61"/>
    <w:rsid w:val="00B47629"/>
    <w:rsid w:val="00BA4FA9"/>
    <w:rsid w:val="00BF2563"/>
    <w:rsid w:val="00C923F3"/>
    <w:rsid w:val="00CD4AB9"/>
    <w:rsid w:val="00CF1861"/>
    <w:rsid w:val="00D63485"/>
    <w:rsid w:val="00DD5DD7"/>
    <w:rsid w:val="00E10E75"/>
    <w:rsid w:val="00E178CD"/>
    <w:rsid w:val="00E44422"/>
    <w:rsid w:val="00EC3E5F"/>
    <w:rsid w:val="00ED6A93"/>
    <w:rsid w:val="00F60B01"/>
    <w:rsid w:val="00F72290"/>
    <w:rsid w:val="00FA0EFA"/>
    <w:rsid w:val="00FE79D6"/>
    <w:rsid w:val="00FF5B31"/>
    <w:rsid w:val="0144205F"/>
    <w:rsid w:val="06667C30"/>
    <w:rsid w:val="0E9F094B"/>
    <w:rsid w:val="100820E6"/>
    <w:rsid w:val="105E6BF7"/>
    <w:rsid w:val="12EE0EB4"/>
    <w:rsid w:val="15051099"/>
    <w:rsid w:val="197E657C"/>
    <w:rsid w:val="1AFD2A04"/>
    <w:rsid w:val="1F552E49"/>
    <w:rsid w:val="1FF236A8"/>
    <w:rsid w:val="20AA51EA"/>
    <w:rsid w:val="21C77B05"/>
    <w:rsid w:val="24D61349"/>
    <w:rsid w:val="28D91F93"/>
    <w:rsid w:val="295C05BC"/>
    <w:rsid w:val="29B22D44"/>
    <w:rsid w:val="2C0B7EBE"/>
    <w:rsid w:val="2C9C43C2"/>
    <w:rsid w:val="2F8168C8"/>
    <w:rsid w:val="30A455E7"/>
    <w:rsid w:val="324D265C"/>
    <w:rsid w:val="35224CE4"/>
    <w:rsid w:val="35DC2D0F"/>
    <w:rsid w:val="383D41D1"/>
    <w:rsid w:val="3A541734"/>
    <w:rsid w:val="3B325E42"/>
    <w:rsid w:val="3DB3115A"/>
    <w:rsid w:val="42733B5E"/>
    <w:rsid w:val="44A32DD7"/>
    <w:rsid w:val="47B84A00"/>
    <w:rsid w:val="49217068"/>
    <w:rsid w:val="4FC67EED"/>
    <w:rsid w:val="50E56AA4"/>
    <w:rsid w:val="528F2251"/>
    <w:rsid w:val="55152CFA"/>
    <w:rsid w:val="5A275F4D"/>
    <w:rsid w:val="5A7F1269"/>
    <w:rsid w:val="5ADB5B6B"/>
    <w:rsid w:val="5C4E28F2"/>
    <w:rsid w:val="5D661F8D"/>
    <w:rsid w:val="652A1327"/>
    <w:rsid w:val="653569EB"/>
    <w:rsid w:val="66273C51"/>
    <w:rsid w:val="6E8267E5"/>
    <w:rsid w:val="6F3C2AAD"/>
    <w:rsid w:val="708D5AA4"/>
    <w:rsid w:val="799A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3" w:firstLineChars="20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3">
    <w:name w:val="heading 2"/>
    <w:basedOn w:val="1"/>
    <w:next w:val="1"/>
    <w:link w:val="128"/>
    <w:unhideWhenUsed/>
    <w:qFormat/>
    <w:uiPriority w:val="0"/>
    <w:pPr>
      <w:keepNext/>
      <w:keepLines/>
      <w:spacing w:beforeLines="0" w:beforeAutospacing="0" w:afterLines="0" w:afterAutospacing="0" w:line="560" w:lineRule="exact"/>
      <w:outlineLvl w:val="1"/>
    </w:pPr>
    <w:rPr>
      <w:rFonts w:ascii="Arial" w:hAnsi="Arial" w:eastAsia="楷体"/>
    </w:rPr>
  </w:style>
  <w:style w:type="character" w:default="1" w:styleId="17">
    <w:name w:val="Default Paragraph Font"/>
    <w:semiHidden/>
    <w:qFormat/>
    <w:uiPriority w:val="0"/>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5"/>
    <w:qFormat/>
    <w:uiPriority w:val="0"/>
    <w:pPr>
      <w:shd w:val="clear" w:color="auto" w:fill="000080"/>
    </w:pPr>
  </w:style>
  <w:style w:type="paragraph" w:styleId="6">
    <w:name w:val="annotation text"/>
    <w:basedOn w:val="1"/>
    <w:link w:val="26"/>
    <w:qFormat/>
    <w:uiPriority w:val="0"/>
    <w:pPr>
      <w:jc w:val="left"/>
    </w:pPr>
  </w:style>
  <w:style w:type="paragraph" w:styleId="7">
    <w:name w:val="Body Text Indent"/>
    <w:basedOn w:val="1"/>
    <w:link w:val="27"/>
    <w:qFormat/>
    <w:uiPriority w:val="0"/>
    <w:pPr>
      <w:spacing w:after="120" w:afterLines="0" w:afterAutospacing="0"/>
      <w:ind w:left="420" w:leftChars="200"/>
    </w:pPr>
  </w:style>
  <w:style w:type="paragraph" w:styleId="8">
    <w:name w:val="Plain Text"/>
    <w:basedOn w:val="1"/>
    <w:link w:val="126"/>
    <w:qFormat/>
    <w:uiPriority w:val="0"/>
    <w:rPr>
      <w:rFonts w:ascii="宋体" w:hAnsi="Courier New"/>
    </w:rPr>
  </w:style>
  <w:style w:type="paragraph" w:styleId="9">
    <w:name w:val="Date"/>
    <w:basedOn w:val="1"/>
    <w:next w:val="1"/>
    <w:link w:val="28"/>
    <w:qFormat/>
    <w:uiPriority w:val="0"/>
    <w:pPr>
      <w:ind w:left="100" w:leftChars="2500"/>
    </w:pPr>
  </w:style>
  <w:style w:type="paragraph" w:styleId="10">
    <w:name w:val="Balloon Text"/>
    <w:basedOn w:val="1"/>
    <w:link w:val="29"/>
    <w:qFormat/>
    <w:uiPriority w:val="0"/>
    <w:rPr>
      <w:sz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30"/>
    <w:qFormat/>
    <w:uiPriority w:val="0"/>
    <w:rPr>
      <w:b/>
    </w:rPr>
  </w:style>
  <w:style w:type="table" w:styleId="16">
    <w:name w:val="Table Grid"/>
    <w:basedOn w:val="15"/>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0"/>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rPr>
  </w:style>
  <w:style w:type="character" w:customStyle="1" w:styleId="22">
    <w:name w:val="页眉 Char"/>
    <w:link w:val="12"/>
    <w:autoRedefine/>
    <w:qFormat/>
    <w:uiPriority w:val="0"/>
    <w:rPr>
      <w:sz w:val="18"/>
    </w:rPr>
  </w:style>
  <w:style w:type="character" w:customStyle="1" w:styleId="23">
    <w:name w:val="页脚 Char"/>
    <w:link w:val="11"/>
    <w:autoRedefine/>
    <w:qFormat/>
    <w:uiPriority w:val="99"/>
    <w:rPr>
      <w:sz w:val="18"/>
    </w:rPr>
  </w:style>
  <w:style w:type="paragraph" w:customStyle="1" w:styleId="24">
    <w:name w:val="正文 A"/>
    <w:autoRedefine/>
    <w:qFormat/>
    <w:uiPriority w:val="0"/>
    <w:pPr>
      <w:framePr w:wrap="around" w:vAnchor="margin" w:hAnchor="text" w:y="1"/>
    </w:pPr>
    <w:rPr>
      <w:rFonts w:hint="eastAsia" w:ascii="Arial Unicode MS" w:hAnsi="Arial Unicode MS" w:eastAsia="Arial Unicode MS" w:cs="Arial Unicode MS"/>
      <w:color w:val="000000"/>
      <w:sz w:val="24"/>
      <w:szCs w:val="24"/>
      <w:u w:color="000000"/>
      <w:lang w:val="en-US" w:eastAsia="zh-CN" w:bidi="ar-SA"/>
    </w:rPr>
  </w:style>
  <w:style w:type="character" w:customStyle="1" w:styleId="25">
    <w:name w:val="文档结构图 Char"/>
    <w:link w:val="5"/>
    <w:autoRedefine/>
    <w:semiHidden/>
    <w:qFormat/>
    <w:uiPriority w:val="99"/>
  </w:style>
  <w:style w:type="character" w:customStyle="1" w:styleId="26">
    <w:name w:val="批注文字 Char"/>
    <w:link w:val="6"/>
    <w:autoRedefine/>
    <w:qFormat/>
    <w:uiPriority w:val="99"/>
  </w:style>
  <w:style w:type="character" w:customStyle="1" w:styleId="27">
    <w:name w:val="正文文本缩进 Char"/>
    <w:link w:val="7"/>
    <w:autoRedefine/>
    <w:qFormat/>
    <w:uiPriority w:val="0"/>
  </w:style>
  <w:style w:type="character" w:customStyle="1" w:styleId="28">
    <w:name w:val="日期 Char"/>
    <w:link w:val="9"/>
    <w:autoRedefine/>
    <w:qFormat/>
    <w:uiPriority w:val="0"/>
  </w:style>
  <w:style w:type="character" w:customStyle="1" w:styleId="29">
    <w:name w:val="批注框文本 Char"/>
    <w:link w:val="10"/>
    <w:autoRedefine/>
    <w:qFormat/>
    <w:uiPriority w:val="99"/>
    <w:rPr>
      <w:sz w:val="18"/>
    </w:rPr>
  </w:style>
  <w:style w:type="character" w:customStyle="1" w:styleId="30">
    <w:name w:val="批注主题 Char"/>
    <w:link w:val="14"/>
    <w:autoRedefine/>
    <w:qFormat/>
    <w:uiPriority w:val="99"/>
    <w:rPr>
      <w:b/>
    </w:rPr>
  </w:style>
  <w:style w:type="paragraph" w:styleId="31">
    <w:name w:val="List Paragraph"/>
    <w:basedOn w:val="1"/>
    <w:link w:val="127"/>
    <w:autoRedefine/>
    <w:qFormat/>
    <w:uiPriority w:val="0"/>
    <w:pPr>
      <w:ind w:firstLine="420" w:firstLineChars="200"/>
    </w:pPr>
    <w:rPr>
      <w:szCs w:val="24"/>
    </w:rPr>
  </w:style>
  <w:style w:type="paragraph" w:customStyle="1" w:styleId="32">
    <w:name w:val="列出段落1"/>
    <w:basedOn w:val="1"/>
    <w:autoRedefine/>
    <w:unhideWhenUsed/>
    <w:qFormat/>
    <w:uiPriority w:val="99"/>
    <w:pPr>
      <w:ind w:firstLine="420" w:firstLineChars="200"/>
    </w:pPr>
    <w:rPr>
      <w:rFonts w:asciiTheme="minorHAnsi" w:hAnsiTheme="minorHAnsi" w:eastAsiaTheme="minorEastAsia" w:cstheme="minorBidi"/>
      <w:szCs w:val="24"/>
    </w:rPr>
  </w:style>
  <w:style w:type="paragraph" w:customStyle="1" w:styleId="3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3"/>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5">
    <w:name w:val="xl6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
    <w:name w:val="xl68"/>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41">
    <w:name w:val="xl7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42">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7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7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0"/>
      <w:szCs w:val="20"/>
    </w:rPr>
  </w:style>
  <w:style w:type="paragraph" w:customStyle="1" w:styleId="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0"/>
      <w:szCs w:val="20"/>
    </w:rPr>
  </w:style>
  <w:style w:type="paragraph" w:customStyle="1" w:styleId="5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6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4">
    <w:name w:val="xl93"/>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65">
    <w:name w:val="xl94"/>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7">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0"/>
      <w:szCs w:val="20"/>
    </w:rPr>
  </w:style>
  <w:style w:type="paragraph" w:customStyle="1" w:styleId="68">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kern w:val="0"/>
      <w:sz w:val="20"/>
      <w:szCs w:val="20"/>
    </w:rPr>
  </w:style>
  <w:style w:type="paragraph" w:customStyle="1" w:styleId="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1">
    <w:name w:val="xl100"/>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72">
    <w:name w:val="xl101"/>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73">
    <w:name w:val="xl102"/>
    <w:basedOn w:val="1"/>
    <w:autoRedefine/>
    <w:qFormat/>
    <w:uiPriority w:val="0"/>
    <w:pPr>
      <w:widowControl/>
      <w:pBdr>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74">
    <w:name w:val="xl10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5">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6">
    <w:name w:val="xl10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7">
    <w:name w:val="xl1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szCs w:val="24"/>
    </w:rPr>
  </w:style>
  <w:style w:type="paragraph" w:customStyle="1" w:styleId="78">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7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4"/>
      <w:szCs w:val="24"/>
    </w:rPr>
  </w:style>
  <w:style w:type="paragraph" w:customStyle="1" w:styleId="8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6DDE8"/>
      <w:spacing w:before="100" w:beforeAutospacing="1" w:after="100" w:afterAutospacing="1"/>
      <w:jc w:val="left"/>
    </w:pPr>
    <w:rPr>
      <w:rFonts w:ascii="宋体" w:hAnsi="宋体" w:cs="宋体"/>
      <w:b/>
      <w:bCs/>
      <w:kern w:val="0"/>
      <w:sz w:val="24"/>
      <w:szCs w:val="24"/>
    </w:rPr>
  </w:style>
  <w:style w:type="paragraph" w:customStyle="1" w:styleId="83">
    <w:name w:val="xl112"/>
    <w:basedOn w:val="1"/>
    <w:autoRedefine/>
    <w:qFormat/>
    <w:uiPriority w:val="0"/>
    <w:pPr>
      <w:widowControl/>
      <w:pBdr>
        <w:top w:val="single" w:color="auto" w:sz="4" w:space="0"/>
        <w:left w:val="single" w:color="auto" w:sz="4" w:space="0"/>
        <w:bottom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4">
    <w:name w:val="xl113"/>
    <w:basedOn w:val="1"/>
    <w:autoRedefine/>
    <w:qFormat/>
    <w:uiPriority w:val="0"/>
    <w:pPr>
      <w:widowControl/>
      <w:pBdr>
        <w:top w:val="single" w:color="auto" w:sz="4" w:space="0"/>
        <w:bottom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5">
    <w:name w:val="xl114"/>
    <w:basedOn w:val="1"/>
    <w:autoRedefine/>
    <w:qFormat/>
    <w:uiPriority w:val="0"/>
    <w:pPr>
      <w:widowControl/>
      <w:pBdr>
        <w:top w:val="single" w:color="auto" w:sz="4" w:space="0"/>
        <w:bottom w:val="single" w:color="auto" w:sz="4" w:space="0"/>
        <w:right w:val="single" w:color="auto" w:sz="4" w:space="0"/>
      </w:pBdr>
      <w:shd w:val="clear" w:color="000000" w:fill="B6DDE8"/>
      <w:spacing w:before="100" w:beforeAutospacing="1" w:after="100" w:afterAutospacing="1"/>
      <w:jc w:val="center"/>
    </w:pPr>
    <w:rPr>
      <w:rFonts w:ascii="宋体" w:hAnsi="宋体" w:cs="宋体"/>
      <w:b/>
      <w:bCs/>
      <w:kern w:val="0"/>
      <w:sz w:val="24"/>
      <w:szCs w:val="24"/>
    </w:rPr>
  </w:style>
  <w:style w:type="paragraph" w:customStyle="1" w:styleId="8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4"/>
      <w:szCs w:val="44"/>
    </w:rPr>
  </w:style>
  <w:style w:type="paragraph" w:customStyle="1" w:styleId="8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AF1DD"/>
      <w:spacing w:before="100" w:beforeAutospacing="1" w:after="100" w:afterAutospacing="1"/>
      <w:jc w:val="center"/>
    </w:pPr>
    <w:rPr>
      <w:rFonts w:ascii="宋体" w:hAnsi="宋体" w:cs="宋体"/>
      <w:b/>
      <w:bCs/>
      <w:kern w:val="0"/>
      <w:sz w:val="44"/>
      <w:szCs w:val="44"/>
    </w:rPr>
  </w:style>
  <w:style w:type="paragraph" w:customStyle="1" w:styleId="8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5E0EC"/>
      <w:spacing w:before="100" w:beforeAutospacing="1" w:after="100" w:afterAutospacing="1"/>
      <w:jc w:val="center"/>
    </w:pPr>
    <w:rPr>
      <w:rFonts w:ascii="宋体" w:hAnsi="宋体" w:cs="宋体"/>
      <w:b/>
      <w:bCs/>
      <w:kern w:val="0"/>
      <w:sz w:val="44"/>
      <w:szCs w:val="44"/>
    </w:rPr>
  </w:style>
  <w:style w:type="paragraph" w:customStyle="1" w:styleId="8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44"/>
      <w:szCs w:val="44"/>
    </w:rPr>
  </w:style>
  <w:style w:type="paragraph" w:customStyle="1" w:styleId="90">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3">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4">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5">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7">
    <w:name w:val="xl12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8">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9">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0">
    <w:name w:val="xl129"/>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1">
    <w:name w:val="xl13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2">
    <w:name w:val="xl1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3">
    <w:name w:val="xl1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4">
    <w:name w:val="xl133"/>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宋体" w:hAnsi="宋体" w:cs="宋体"/>
      <w:b/>
      <w:bCs/>
      <w:kern w:val="0"/>
      <w:sz w:val="20"/>
      <w:szCs w:val="20"/>
    </w:rPr>
  </w:style>
  <w:style w:type="paragraph" w:customStyle="1" w:styleId="105">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06">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72"/>
      <w:szCs w:val="72"/>
    </w:rPr>
  </w:style>
  <w:style w:type="paragraph" w:customStyle="1" w:styleId="107">
    <w:name w:val="xl136"/>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8">
    <w:name w:val="xl137"/>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9">
    <w:name w:val="xl138"/>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0">
    <w:name w:val="xl139"/>
    <w:basedOn w:val="1"/>
    <w:autoRedefine/>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1">
    <w:name w:val="xl140"/>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2">
    <w:name w:val="xl141"/>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13">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56"/>
      <w:szCs w:val="56"/>
    </w:rPr>
  </w:style>
  <w:style w:type="paragraph" w:customStyle="1" w:styleId="114">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15">
    <w:name w:val="xl144"/>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11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7">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14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9">
    <w:name w:val="Other|1"/>
    <w:basedOn w:val="1"/>
    <w:autoRedefine/>
    <w:qFormat/>
    <w:uiPriority w:val="0"/>
    <w:pPr>
      <w:spacing w:line="480" w:lineRule="auto"/>
      <w:ind w:firstLine="400"/>
    </w:pPr>
    <w:rPr>
      <w:rFonts w:ascii="宋体" w:hAnsi="宋体" w:cs="宋体"/>
      <w:sz w:val="19"/>
      <w:szCs w:val="19"/>
      <w:lang w:val="zh-TW" w:eastAsia="zh-TW" w:bidi="zh-TW"/>
    </w:rPr>
  </w:style>
  <w:style w:type="paragraph" w:customStyle="1" w:styleId="120">
    <w:name w:val="msolistparagraph"/>
    <w:basedOn w:val="1"/>
    <w:autoRedefine/>
    <w:qFormat/>
    <w:uiPriority w:val="0"/>
    <w:pPr>
      <w:ind w:firstLine="420" w:firstLineChars="200"/>
    </w:pPr>
  </w:style>
  <w:style w:type="character" w:customStyle="1" w:styleId="121">
    <w:name w:val="font01"/>
    <w:basedOn w:val="17"/>
    <w:autoRedefine/>
    <w:qFormat/>
    <w:uiPriority w:val="0"/>
    <w:rPr>
      <w:rFonts w:hint="eastAsia" w:ascii="宋体" w:hAnsi="宋体" w:eastAsia="宋体" w:cs="宋体"/>
      <w:color w:val="000000"/>
      <w:sz w:val="24"/>
      <w:szCs w:val="24"/>
      <w:u w:val="none"/>
    </w:rPr>
  </w:style>
  <w:style w:type="character" w:customStyle="1" w:styleId="122">
    <w:name w:val="font11"/>
    <w:basedOn w:val="17"/>
    <w:autoRedefine/>
    <w:qFormat/>
    <w:uiPriority w:val="0"/>
    <w:rPr>
      <w:rFonts w:hint="default" w:ascii="Times New Roman" w:hAnsi="Times New Roman" w:cs="Times New Roman"/>
      <w:color w:val="000000"/>
      <w:sz w:val="24"/>
      <w:szCs w:val="24"/>
      <w:u w:val="none"/>
    </w:rPr>
  </w:style>
  <w:style w:type="character" w:customStyle="1" w:styleId="123">
    <w:name w:val="页脚 字符"/>
    <w:basedOn w:val="17"/>
    <w:autoRedefine/>
    <w:semiHidden/>
    <w:qFormat/>
    <w:uiPriority w:val="99"/>
    <w:rPr>
      <w:rFonts w:ascii="Times New Roman" w:hAnsi="Times New Roman" w:eastAsia="宋体" w:cs="Times New Roman"/>
      <w:sz w:val="18"/>
      <w:szCs w:val="18"/>
    </w:rPr>
  </w:style>
  <w:style w:type="character" w:customStyle="1" w:styleId="124">
    <w:name w:val="页眉 字符"/>
    <w:basedOn w:val="17"/>
    <w:autoRedefine/>
    <w:semiHidden/>
    <w:qFormat/>
    <w:uiPriority w:val="99"/>
    <w:rPr>
      <w:rFonts w:ascii="Times New Roman" w:hAnsi="Times New Roman" w:eastAsia="宋体" w:cs="Times New Roman"/>
      <w:sz w:val="18"/>
      <w:szCs w:val="18"/>
    </w:rPr>
  </w:style>
  <w:style w:type="paragraph" w:styleId="1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26">
    <w:name w:val="纯文本 Char"/>
    <w:link w:val="8"/>
    <w:autoRedefine/>
    <w:qFormat/>
    <w:uiPriority w:val="99"/>
    <w:rPr>
      <w:rFonts w:ascii="宋体" w:hAnsi="Courier New"/>
    </w:rPr>
  </w:style>
  <w:style w:type="character" w:customStyle="1" w:styleId="127">
    <w:name w:val="列出段落 Char"/>
    <w:link w:val="31"/>
    <w:autoRedefine/>
    <w:qFormat/>
    <w:uiPriority w:val="0"/>
    <w:rPr>
      <w:rFonts w:ascii="Calibri" w:hAnsi="Calibri" w:eastAsia="宋体" w:cs="Times New Roman"/>
      <w:kern w:val="2"/>
      <w:sz w:val="21"/>
      <w:szCs w:val="24"/>
    </w:rPr>
  </w:style>
  <w:style w:type="character" w:customStyle="1" w:styleId="128">
    <w:name w:val="标题 2 Char"/>
    <w:link w:val="3"/>
    <w:qFormat/>
    <w:uiPriority w:val="0"/>
    <w:rPr>
      <w:rFonts w:ascii="Arial" w:hAnsi="Arial" w:eastAsia="楷体"/>
    </w:rPr>
  </w:style>
  <w:style w:type="paragraph" w:customStyle="1" w:styleId="129">
    <w:name w:val="p2"/>
    <w:basedOn w:val="1"/>
    <w:qFormat/>
    <w:uiPriority w:val="0"/>
    <w:pPr>
      <w:spacing w:before="240" w:beforeAutospacing="0" w:after="0" w:afterAutospacing="0"/>
      <w:ind w:left="420" w:right="0" w:hanging="420"/>
      <w:jc w:val="left"/>
    </w:pPr>
    <w:rPr>
      <w:rFonts w:ascii=".applesystemuifont" w:hAnsi=".applesystemuifont" w:eastAsia=".applesystemuifont" w:cs=".applesystemuifont"/>
      <w:color w:val="0E0E0E"/>
      <w:kern w:val="0"/>
      <w:sz w:val="28"/>
      <w:szCs w:val="28"/>
      <w:lang w:val="en-US" w:eastAsia="zh-CN" w:bidi="ar"/>
    </w:rPr>
  </w:style>
  <w:style w:type="paragraph" w:customStyle="1" w:styleId="130">
    <w:name w:val="p3"/>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 w:type="character" w:customStyle="1" w:styleId="131">
    <w:name w:val="apple-tab-span"/>
    <w:basedOn w:val="17"/>
    <w:qFormat/>
    <w:uiPriority w:val="0"/>
  </w:style>
  <w:style w:type="paragraph" w:customStyle="1" w:styleId="132">
    <w:name w:val="p1"/>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 w:type="paragraph" w:customStyle="1" w:styleId="133">
    <w:name w:val="p4"/>
    <w:basedOn w:val="1"/>
    <w:qFormat/>
    <w:uiPriority w:val="0"/>
    <w:pPr>
      <w:spacing w:before="240" w:beforeAutospacing="0" w:after="0" w:afterAutospacing="0"/>
      <w:ind w:left="660" w:right="0" w:hanging="660"/>
      <w:jc w:val="left"/>
    </w:pPr>
    <w:rPr>
      <w:rFonts w:ascii=".applesystemuifont" w:hAnsi=".applesystemuifont" w:eastAsia=".applesystemuifont" w:cs=".applesystemuifont"/>
      <w:color w:val="0E0E0E"/>
      <w:kern w:val="0"/>
      <w:sz w:val="28"/>
      <w:szCs w:val="28"/>
      <w:lang w:val="en-US" w:eastAsia="zh-CN" w:bidi="ar"/>
    </w:rPr>
  </w:style>
  <w:style w:type="paragraph" w:customStyle="1" w:styleId="134">
    <w:name w:val="p5"/>
    <w:basedOn w:val="1"/>
    <w:qFormat/>
    <w:uiPriority w:val="0"/>
    <w:pPr>
      <w:spacing w:before="0" w:beforeAutospacing="0" w:after="0" w:afterAutospacing="0"/>
      <w:ind w:left="0" w:right="0"/>
      <w:jc w:val="left"/>
    </w:pPr>
    <w:rPr>
      <w:rFonts w:hint="default" w:ascii=".applesystemuifont" w:hAnsi=".applesystemuifont" w:eastAsia=".applesystemuifont" w:cs=".applesystemuifont"/>
      <w:color w:val="0E0E0E"/>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77DF0-AB0C-40D8-8747-851E683F2BC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2180</Words>
  <Characters>2691</Characters>
  <Lines>9</Lines>
  <Paragraphs>2</Paragraphs>
  <TotalTime>0</TotalTime>
  <ScaleCrop>false</ScaleCrop>
  <LinksUpToDate>false</LinksUpToDate>
  <CharactersWithSpaces>2713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2023-01-30T01:10:00Z</dcterms:created>
  <dc:creator>饶浩然</dc:creator>
  <cp:lastModifiedBy>快乐</cp:lastModifiedBy>
  <dcterms:modified xsi:type="dcterms:W3CDTF">2025-06-26T02:05:11Z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39186AEA6B614ED0866101D6A3C208ED</vt:lpwstr>
  </property>
  <property fmtid="{D5CDD505-2E9C-101B-9397-08002B2CF9AE}" pid="4" name="KSOTemplateDocerSaveRecord">
    <vt:lpwstr>eyJoZGlkIjoiOGQ4M2ZkZGRkM2JkYzkwNTIxZDUyZDZiN2YzMmJlM2EiLCJ1c2VySWQiOiI5NDI5Mjc4NDYifQ==</vt:lpwstr>
  </property>
</Properties>
</file>