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right="-92" w:rightChars="-44"/>
        <w:jc w:val="center"/>
        <w:rPr>
          <w:rFonts w:hint="eastAsia" w:ascii="宋体" w:hAnsi="宋体" w:cs="宋体"/>
          <w:sz w:val="36"/>
          <w:szCs w:val="36"/>
        </w:rPr>
      </w:pPr>
      <w:r>
        <w:rPr>
          <w:rFonts w:hint="eastAsia" w:ascii="宋体" w:hAnsi="宋体" w:cs="宋体"/>
          <w:sz w:val="36"/>
          <w:szCs w:val="36"/>
        </w:rPr>
        <w:t>采购项目技术、服务、采购合同内容条款及其他商务要求</w:t>
      </w:r>
    </w:p>
    <w:p>
      <w:pPr>
        <w:pStyle w:val="4"/>
        <w:ind w:right="-92" w:rightChars="-44" w:firstLine="482" w:firstLineChars="200"/>
        <w:outlineLvl w:val="1"/>
        <w:rPr>
          <w:rFonts w:hint="eastAsia" w:ascii="宋体" w:hAnsi="宋体" w:cs="宋体"/>
          <w:b/>
          <w:bCs/>
          <w:sz w:val="24"/>
        </w:rPr>
      </w:pPr>
      <w:bookmarkStart w:id="0" w:name="_Toc217446094"/>
      <w:r>
        <w:rPr>
          <w:rFonts w:hint="eastAsia" w:ascii="宋体" w:hAnsi="宋体" w:cs="宋体"/>
          <w:b/>
          <w:bCs/>
          <w:sz w:val="24"/>
        </w:rPr>
        <w:t>一、项目概述</w:t>
      </w:r>
      <w:bookmarkEnd w:id="0"/>
    </w:p>
    <w:p>
      <w:pPr>
        <w:pStyle w:val="4"/>
        <w:keepNext w:val="0"/>
        <w:keepLines w:val="0"/>
        <w:pageBreakBefore w:val="0"/>
        <w:widowControl w:val="0"/>
        <w:kinsoku/>
        <w:wordWrap w:val="0"/>
        <w:overflowPunct/>
        <w:topLinePunct w:val="0"/>
        <w:autoSpaceDE/>
        <w:autoSpaceDN/>
        <w:bidi w:val="0"/>
        <w:adjustRightInd/>
        <w:snapToGrid/>
        <w:spacing w:after="0" w:line="360" w:lineRule="auto"/>
        <w:ind w:right="0" w:rightChars="0" w:firstLine="480" w:firstLineChars="200"/>
        <w:textAlignment w:val="auto"/>
        <w:outlineLvl w:val="1"/>
        <w:rPr>
          <w:rFonts w:hint="eastAsia" w:ascii="宋体" w:hAnsi="宋体" w:cs="宋体"/>
          <w:color w:val="auto"/>
          <w:sz w:val="24"/>
          <w:highlight w:val="none"/>
        </w:rPr>
      </w:pPr>
      <w:bookmarkStart w:id="1" w:name="_Toc217446095"/>
      <w:r>
        <w:rPr>
          <w:rFonts w:hint="eastAsia" w:ascii="宋体" w:hAnsi="宋体" w:eastAsia="宋体" w:cs="宋体"/>
          <w:sz w:val="24"/>
          <w:lang w:val="en-US" w:eastAsia="zh-CN"/>
        </w:rPr>
        <w:t>口述校史旨在以访谈、录音、录影等方式采集、整理、保存、研究校史当事人或见证者的历史记忆与相关史实，具有“留史、资政、育人”作用，是大学校园文化建设的重要内容。为了有效记录学校的办学历史和发展成果，将校史进一步发掘展示，党委宣传部计划通过开展“口述校史”系列活动，将参与西南科大发展的老领导、老教授的亲身经历进行采访、整理、剪辑、制作，留住西南科技大学发展、建设过程中珍贵的口述史料，并借此持续宣传，传承西南科大精神。基于此，学校将开展实施2025-2026年口述校史</w:t>
      </w:r>
      <w:r>
        <w:rPr>
          <w:rFonts w:hint="eastAsia" w:ascii="宋体" w:hAnsi="宋体" w:eastAsia="宋体" w:cs="宋体"/>
          <w:sz w:val="24"/>
        </w:rPr>
        <w:t>采购</w:t>
      </w:r>
      <w:r>
        <w:rPr>
          <w:rFonts w:hint="eastAsia" w:ascii="宋体" w:hAnsi="宋体" w:eastAsia="宋体" w:cs="宋体"/>
          <w:sz w:val="24"/>
          <w:lang w:val="en-US" w:eastAsia="zh-CN"/>
        </w:rPr>
        <w:t>项目。</w:t>
      </w:r>
    </w:p>
    <w:p>
      <w:pPr>
        <w:pStyle w:val="4"/>
        <w:ind w:right="-92" w:rightChars="-44" w:firstLine="420" w:firstLineChars="200"/>
        <w:outlineLvl w:val="1"/>
        <w:rPr>
          <w:rFonts w:hint="default" w:ascii="宋体" w:hAnsi="宋体" w:eastAsia="宋体" w:cs="宋体"/>
          <w:b/>
          <w:bCs/>
          <w:color w:val="auto"/>
          <w:sz w:val="24"/>
          <w:lang w:val="en-US" w:eastAsia="zh-CN"/>
        </w:rPr>
      </w:pPr>
      <w:r>
        <w:rPr>
          <w:rFonts w:hint="eastAsia" w:ascii="宋体" w:hAnsi="宋体" w:eastAsia="宋体" w:cs="宋体"/>
        </w:rPr>
        <w:t>★</w:t>
      </w:r>
      <w:r>
        <w:rPr>
          <w:rFonts w:hint="eastAsia" w:ascii="宋体" w:hAnsi="宋体" w:cs="宋体"/>
          <w:b/>
          <w:bCs/>
          <w:color w:val="auto"/>
          <w:sz w:val="24"/>
        </w:rPr>
        <w:t>二、</w:t>
      </w:r>
      <w:r>
        <w:rPr>
          <w:rFonts w:hint="eastAsia" w:ascii="宋体" w:hAnsi="宋体" w:cs="宋体"/>
          <w:b/>
          <w:bCs/>
          <w:color w:val="auto"/>
          <w:sz w:val="24"/>
          <w:lang w:eastAsia="zh-CN"/>
        </w:rPr>
        <w:t>采购标的</w:t>
      </w:r>
      <w:r>
        <w:rPr>
          <w:rFonts w:hint="eastAsia" w:ascii="宋体" w:hAnsi="宋体" w:cs="宋体"/>
          <w:b/>
          <w:bCs/>
          <w:color w:val="auto"/>
          <w:sz w:val="24"/>
        </w:rPr>
        <w:t>清单</w:t>
      </w:r>
      <w:r>
        <w:rPr>
          <w:rFonts w:hint="eastAsia" w:ascii="宋体" w:hAnsi="宋体" w:cs="宋体"/>
          <w:b/>
          <w:bCs/>
          <w:color w:val="auto"/>
          <w:sz w:val="24"/>
          <w:lang w:eastAsia="zh-CN"/>
        </w:rPr>
        <w:t>（</w:t>
      </w:r>
      <w:r>
        <w:rPr>
          <w:rFonts w:hint="eastAsia" w:ascii="宋体" w:hAnsi="宋体" w:cs="宋体"/>
          <w:b/>
          <w:bCs/>
          <w:color w:val="auto"/>
          <w:sz w:val="24"/>
          <w:lang w:val="en-US" w:eastAsia="zh-CN"/>
        </w:rPr>
        <w:t>实质性要求）</w:t>
      </w:r>
    </w:p>
    <w:tbl>
      <w:tblPr>
        <w:tblStyle w:val="7"/>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779"/>
        <w:gridCol w:w="1207"/>
        <w:gridCol w:w="956"/>
        <w:gridCol w:w="2168"/>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733" w:type="dxa"/>
            <w:noWrap w:val="0"/>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序号</w:t>
            </w:r>
          </w:p>
        </w:tc>
        <w:tc>
          <w:tcPr>
            <w:tcW w:w="2779" w:type="dxa"/>
            <w:noWrap w:val="0"/>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标的名称</w:t>
            </w:r>
          </w:p>
        </w:tc>
        <w:tc>
          <w:tcPr>
            <w:tcW w:w="1207" w:type="dxa"/>
            <w:noWrap w:val="0"/>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计量</w:t>
            </w:r>
          </w:p>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单位</w:t>
            </w:r>
          </w:p>
        </w:tc>
        <w:tc>
          <w:tcPr>
            <w:tcW w:w="956" w:type="dxa"/>
            <w:noWrap w:val="0"/>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数量</w:t>
            </w:r>
          </w:p>
        </w:tc>
        <w:tc>
          <w:tcPr>
            <w:tcW w:w="2168" w:type="dxa"/>
            <w:noWrap w:val="0"/>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lang w:val="en-US" w:eastAsia="zh-CN"/>
              </w:rPr>
              <w:t>最高</w:t>
            </w:r>
            <w:r>
              <w:rPr>
                <w:rFonts w:hint="eastAsia" w:ascii="宋体" w:hAnsi="宋体" w:eastAsia="宋体" w:cs="宋体"/>
                <w:b/>
                <w:bCs/>
                <w:sz w:val="24"/>
              </w:rPr>
              <w:t>限价（元）</w:t>
            </w:r>
          </w:p>
        </w:tc>
        <w:tc>
          <w:tcPr>
            <w:tcW w:w="1631" w:type="dxa"/>
            <w:noWrap w:val="0"/>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1</w:t>
            </w:r>
          </w:p>
        </w:tc>
        <w:tc>
          <w:tcPr>
            <w:tcW w:w="277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rPr>
              <w:t>西南科技大学2025-2026年口述校史采购</w:t>
            </w:r>
            <w:r>
              <w:rPr>
                <w:rFonts w:hint="eastAsia" w:ascii="宋体" w:hAnsi="宋体" w:eastAsia="宋体" w:cs="宋体"/>
                <w:sz w:val="24"/>
                <w:szCs w:val="24"/>
                <w:lang w:val="en-US" w:eastAsia="zh-CN"/>
              </w:rPr>
              <w:t>服务</w:t>
            </w: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项</w:t>
            </w:r>
          </w:p>
        </w:tc>
        <w:tc>
          <w:tcPr>
            <w:tcW w:w="9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21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100000.00</w:t>
            </w:r>
          </w:p>
        </w:tc>
        <w:tc>
          <w:tcPr>
            <w:tcW w:w="16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highlight w:val="none"/>
              </w:rPr>
              <w:t>租赁和商务服务业</w:t>
            </w:r>
          </w:p>
        </w:tc>
      </w:tr>
    </w:tbl>
    <w:p>
      <w:pPr>
        <w:widowControl/>
        <w:spacing w:line="360" w:lineRule="atLeast"/>
        <w:ind w:right="-92" w:rightChars="-44" w:firstLine="470" w:firstLineChars="196"/>
        <w:jc w:val="left"/>
        <w:rPr>
          <w:rFonts w:hint="eastAsia" w:ascii="宋体" w:hAnsi="宋体" w:cs="宋体"/>
          <w:color w:val="auto"/>
        </w:rPr>
      </w:pPr>
      <w:r>
        <w:rPr>
          <w:rFonts w:hint="eastAsia" w:ascii="宋体" w:hAnsi="宋体" w:cs="宋体"/>
          <w:sz w:val="24"/>
        </w:rPr>
        <w:t xml:space="preserve">                               </w:t>
      </w:r>
    </w:p>
    <w:bookmarkEnd w:id="1"/>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bCs/>
          <w:color w:val="auto"/>
          <w:sz w:val="24"/>
          <w:highlight w:val="none"/>
        </w:rPr>
      </w:pPr>
      <w:r>
        <w:rPr>
          <w:rFonts w:hint="eastAsia" w:ascii="宋体" w:hAnsi="宋体" w:eastAsia="宋体" w:cs="宋体"/>
          <w:kern w:val="0"/>
          <w:sz w:val="24"/>
          <w:highlight w:val="none"/>
        </w:rPr>
        <w:t>★</w:t>
      </w:r>
      <w:r>
        <w:rPr>
          <w:rFonts w:hint="eastAsia" w:ascii="宋体" w:hAnsi="宋体" w:cs="宋体"/>
          <w:b/>
          <w:bCs/>
          <w:color w:val="auto"/>
          <w:sz w:val="24"/>
        </w:rPr>
        <w:t>三、技术</w:t>
      </w:r>
      <w:r>
        <w:rPr>
          <w:rFonts w:hint="eastAsia" w:ascii="宋体" w:hAnsi="宋体" w:cs="宋体"/>
          <w:b/>
          <w:bCs/>
          <w:color w:val="auto"/>
          <w:sz w:val="24"/>
          <w:lang w:eastAsia="zh-CN"/>
        </w:rPr>
        <w:t>、</w:t>
      </w:r>
      <w:r>
        <w:rPr>
          <w:rFonts w:hint="eastAsia" w:ascii="宋体" w:hAnsi="宋体" w:cs="宋体"/>
          <w:b/>
          <w:bCs/>
          <w:color w:val="auto"/>
          <w:sz w:val="24"/>
        </w:rPr>
        <w:t>服务</w:t>
      </w:r>
      <w:r>
        <w:rPr>
          <w:rFonts w:hint="eastAsia" w:ascii="宋体" w:hAnsi="宋体" w:cs="宋体"/>
          <w:b/>
          <w:bCs/>
          <w:color w:val="auto"/>
          <w:sz w:val="24"/>
          <w:lang w:eastAsia="zh-CN"/>
        </w:rPr>
        <w:t>要</w:t>
      </w:r>
      <w:r>
        <w:rPr>
          <w:rFonts w:hint="eastAsia" w:ascii="宋体" w:hAnsi="宋体" w:cs="宋体"/>
          <w:b/>
          <w:bCs/>
          <w:color w:val="auto"/>
          <w:sz w:val="24"/>
        </w:rPr>
        <w:t>求</w:t>
      </w:r>
      <w:r>
        <w:rPr>
          <w:rFonts w:hint="eastAsia" w:ascii="宋体" w:hAnsi="宋体" w:eastAsia="宋体" w:cs="宋体"/>
          <w:b/>
          <w:bCs/>
          <w:kern w:val="0"/>
          <w:sz w:val="24"/>
          <w:highlight w:val="none"/>
        </w:rPr>
        <w:t>（实质性</w:t>
      </w:r>
      <w:r>
        <w:rPr>
          <w:rFonts w:hint="eastAsia" w:ascii="宋体" w:hAnsi="宋体" w:eastAsia="宋体" w:cs="宋体"/>
          <w:b/>
          <w:bCs/>
          <w:kern w:val="0"/>
          <w:sz w:val="24"/>
          <w:highlight w:val="none"/>
          <w:lang w:val="en-US" w:eastAsia="zh-CN"/>
        </w:rPr>
        <w:t>要求</w:t>
      </w:r>
      <w:r>
        <w:rPr>
          <w:rFonts w:hint="eastAsia" w:ascii="宋体" w:hAnsi="宋体" w:eastAsia="宋体" w:cs="宋体"/>
          <w:b/>
          <w:bCs/>
          <w:kern w:val="0"/>
          <w:sz w:val="24"/>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kern w:val="0"/>
          <w:sz w:val="24"/>
          <w:highlight w:val="none"/>
        </w:rPr>
      </w:pPr>
      <w:r>
        <w:rPr>
          <w:rFonts w:hint="eastAsia" w:ascii="宋体" w:hAnsi="宋体" w:eastAsia="宋体" w:cs="宋体"/>
          <w:b/>
          <w:bCs/>
          <w:kern w:val="0"/>
          <w:sz w:val="24"/>
          <w:szCs w:val="24"/>
          <w:lang w:val="en-US" w:eastAsia="zh-CN" w:bidi="ar-SA"/>
        </w:rPr>
        <w:t>1.</w:t>
      </w:r>
      <w:r>
        <w:rPr>
          <w:rFonts w:hint="eastAsia" w:ascii="宋体" w:hAnsi="宋体" w:eastAsia="宋体" w:cs="宋体"/>
          <w:b/>
          <w:bCs/>
          <w:kern w:val="0"/>
          <w:sz w:val="24"/>
          <w:highlight w:val="none"/>
        </w:rPr>
        <w:t>服务内容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西南科技大学2025-2026年口述校史项目的创意策划、文案、采访、音视频采集、制作、解说、包装、成片的全部工作。具体包括以下两个方面：</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（1）针对7-8位学校发展建设阶段核心人物进行深度采访，项目应深入挖掘、深度采访，尽可能多的采集口述史料，所采集口述史料共不少于2000分钟，留存作学校历史影像资料。</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在前期采集影像资料的基础上进行选题策划，聚焦学校重大时间节点，产出两类传播产品：每人2条共14-16条及每人时长为1-2分钟的短视频，通过简短的讲解，让用户能够更快、更直接的了解学校校史的感人细节；推出4-5部，每部时长8-10分钟的微纪录片，以电视纪录片为主要叙事风格，搭配历史影像混剪，包装制作而成。</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2.服务要求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（1）项目成品为原创，无抄袭，无著作权争议。著作权与使用权归采购人。</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（2）成品：14-16条且每条时长为1-2分钟的短视频；4-5部微纪录片，每部时长8-10分钟。</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（3）微访谈纪录片要求以校史中的一段历史为切口，讲一个完整的故事；短视频要求截取讲述人1-2分钟的精彩发言，制作成适合短视频平台发布的内容。</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（4） 影片格式：至少支持MP4、AVI、MOV，至少适合于自媒体（学校电子屏、微信公众号）、网络（学校网站、各大门户网站）、电视台多平台播放。</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（5）画面指标：原始素材需至少以4K，3840*2160，16:9纵横比，10bit 422格式录制。至少使用三脚架、灯光辅助设备，确保画面稳定、布光专业，保证成片质量以及画面质感。</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6)制作方式：根据主题需要，综合运用实拍、航拍、历史资料、特效包装制作、音效场景等手段表现，后期画面剪辑使用高清系统工作站、达芬奇调色（或同品质）系统等设备进行后期制作，确保画面流畅、大气。所用校外素材须不存在版权纠纷。</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（7）人员要求：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1）供应商须组建不少于3人的专属服务团队;</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2）服务期间，项目负责人须主动与采购人保持实时沟通，反馈项目进展。</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（8）成果文件提供：原始素材以拷贝形式提供（包含但不仅限于拍摄的视频、音乐、动画、包装的原文件及其它相关素材）。</w:t>
      </w:r>
    </w:p>
    <w:p>
      <w:pPr>
        <w:pStyle w:val="4"/>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textAlignment w:val="auto"/>
        <w:outlineLvl w:val="1"/>
        <w:rPr>
          <w:rFonts w:hint="default" w:ascii="宋体" w:hAnsi="宋体" w:eastAsia="宋体" w:cs="宋体"/>
          <w:b/>
          <w:bCs/>
          <w:sz w:val="24"/>
          <w:highlight w:val="red"/>
          <w:lang w:val="en-US" w:eastAsia="zh-CN"/>
        </w:rPr>
      </w:pPr>
      <w:r>
        <w:rPr>
          <w:rFonts w:hint="eastAsia" w:ascii="宋体" w:hAnsi="宋体" w:cs="宋体"/>
          <w:b/>
          <w:bCs/>
          <w:sz w:val="24"/>
          <w:highlight w:val="none"/>
        </w:rPr>
        <w:t>★四、商</w:t>
      </w:r>
      <w:r>
        <w:rPr>
          <w:rFonts w:hint="eastAsia" w:ascii="宋体" w:hAnsi="宋体" w:cs="宋体"/>
          <w:b/>
          <w:bCs/>
          <w:sz w:val="24"/>
        </w:rPr>
        <w:t>务要求</w:t>
      </w:r>
      <w:r>
        <w:rPr>
          <w:rFonts w:hint="eastAsia" w:ascii="宋体" w:hAnsi="宋体" w:cs="宋体"/>
          <w:b/>
          <w:bCs/>
          <w:sz w:val="24"/>
          <w:lang w:eastAsia="zh-CN"/>
        </w:rPr>
        <w:t>（</w:t>
      </w:r>
      <w:r>
        <w:rPr>
          <w:rFonts w:hint="eastAsia" w:ascii="宋体" w:hAnsi="宋体" w:cs="宋体"/>
          <w:b/>
          <w:bCs/>
          <w:sz w:val="24"/>
          <w:lang w:val="en-US" w:eastAsia="zh-CN"/>
        </w:rPr>
        <w:t>实质性要求）</w:t>
      </w:r>
    </w:p>
    <w:tbl>
      <w:tblPr>
        <w:tblStyle w:val="6"/>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101"/>
        <w:gridCol w:w="1079"/>
        <w:gridCol w:w="6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noWrap w:val="0"/>
            <w:vAlign w:val="center"/>
          </w:tcPr>
          <w:p>
            <w:pPr>
              <w:widowControl/>
              <w:spacing w:line="360" w:lineRule="exact"/>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101" w:type="dxa"/>
            <w:noWrap w:val="0"/>
            <w:vAlign w:val="center"/>
          </w:tcPr>
          <w:p>
            <w:pPr>
              <w:widowControl/>
              <w:spacing w:line="360" w:lineRule="exact"/>
              <w:jc w:val="center"/>
              <w:rPr>
                <w:rFonts w:hint="eastAsia" w:ascii="宋体" w:hAnsi="宋体" w:eastAsia="宋体" w:cs="宋体"/>
                <w:b/>
                <w:bCs/>
                <w:sz w:val="24"/>
                <w:szCs w:val="24"/>
              </w:rPr>
            </w:pPr>
            <w:r>
              <w:rPr>
                <w:rFonts w:hint="eastAsia" w:ascii="宋体" w:hAnsi="宋体" w:eastAsia="宋体" w:cs="宋体"/>
                <w:b/>
                <w:bCs/>
                <w:sz w:val="24"/>
                <w:szCs w:val="24"/>
              </w:rPr>
              <w:t>内容</w:t>
            </w:r>
          </w:p>
        </w:tc>
        <w:tc>
          <w:tcPr>
            <w:tcW w:w="7301" w:type="dxa"/>
            <w:gridSpan w:val="2"/>
            <w:noWrap w:val="0"/>
            <w:vAlign w:val="center"/>
          </w:tcPr>
          <w:p>
            <w:pPr>
              <w:widowControl/>
              <w:spacing w:line="360" w:lineRule="exact"/>
              <w:jc w:val="center"/>
              <w:rPr>
                <w:rFonts w:hint="eastAsia" w:ascii="宋体" w:hAnsi="宋体" w:eastAsia="宋体" w:cs="宋体"/>
                <w:b/>
                <w:bCs/>
                <w:sz w:val="28"/>
                <w:szCs w:val="28"/>
              </w:rPr>
            </w:pPr>
            <w:r>
              <w:rPr>
                <w:rFonts w:hint="eastAsia" w:ascii="宋体" w:hAnsi="宋体" w:eastAsia="宋体" w:cs="宋体"/>
                <w:b/>
                <w:bCs/>
                <w:sz w:val="24"/>
                <w:szCs w:val="24"/>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noWrap w:val="0"/>
            <w:vAlign w:val="center"/>
          </w:tcPr>
          <w:p>
            <w:pPr>
              <w:adjustRightInd w:val="0"/>
              <w:spacing w:line="320" w:lineRule="exact"/>
              <w:jc w:val="center"/>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1</w:t>
            </w:r>
          </w:p>
        </w:tc>
        <w:tc>
          <w:tcPr>
            <w:tcW w:w="2101" w:type="dxa"/>
            <w:noWrap w:val="0"/>
            <w:vAlign w:val="center"/>
          </w:tcPr>
          <w:p>
            <w:pPr>
              <w:adjustRightInd w:val="0"/>
              <w:spacing w:line="50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服务期限</w:t>
            </w:r>
          </w:p>
          <w:p>
            <w:pPr>
              <w:adjustRightInd w:val="0"/>
              <w:spacing w:line="500" w:lineRule="exact"/>
              <w:jc w:val="center"/>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w:t>
            </w:r>
            <w:r>
              <w:rPr>
                <w:rFonts w:hint="eastAsia" w:ascii="宋体" w:hAnsi="宋体" w:eastAsia="宋体" w:cs="宋体"/>
                <w:b/>
                <w:bCs/>
                <w:kern w:val="0"/>
                <w:sz w:val="24"/>
                <w:szCs w:val="24"/>
              </w:rPr>
              <w:t>合同履约期限</w:t>
            </w:r>
            <w:r>
              <w:rPr>
                <w:rFonts w:hint="eastAsia" w:ascii="宋体" w:hAnsi="宋体" w:eastAsia="宋体" w:cs="宋体"/>
                <w:b/>
                <w:bCs/>
                <w:kern w:val="0"/>
                <w:sz w:val="24"/>
                <w:szCs w:val="24"/>
                <w:lang w:val="zh-CN"/>
              </w:rPr>
              <w:t>）</w:t>
            </w:r>
          </w:p>
        </w:tc>
        <w:tc>
          <w:tcPr>
            <w:tcW w:w="7301" w:type="dxa"/>
            <w:gridSpan w:val="2"/>
            <w:noWrap w:val="0"/>
            <w:vAlign w:val="center"/>
          </w:tcPr>
          <w:p>
            <w:pPr>
              <w:adjustRightInd w:val="0"/>
              <w:spacing w:line="500" w:lineRule="exact"/>
              <w:rPr>
                <w:rFonts w:hint="eastAsia" w:ascii="宋体" w:hAnsi="宋体" w:eastAsia="宋体" w:cs="宋体"/>
                <w:sz w:val="24"/>
              </w:rPr>
            </w:pPr>
            <w:r>
              <w:rPr>
                <w:rFonts w:hint="eastAsia" w:ascii="宋体" w:hAnsi="宋体" w:eastAsia="宋体" w:cs="宋体"/>
                <w:sz w:val="24"/>
                <w:szCs w:val="20"/>
              </w:rPr>
              <w:t>自合同签订之日起365天（一年）。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noWrap w:val="0"/>
            <w:vAlign w:val="center"/>
          </w:tcPr>
          <w:p>
            <w:pPr>
              <w:adjustRightInd w:val="0"/>
              <w:spacing w:line="320" w:lineRule="exact"/>
              <w:jc w:val="center"/>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2</w:t>
            </w:r>
          </w:p>
        </w:tc>
        <w:tc>
          <w:tcPr>
            <w:tcW w:w="2101" w:type="dxa"/>
            <w:noWrap w:val="0"/>
            <w:vAlign w:val="center"/>
          </w:tcPr>
          <w:p>
            <w:pPr>
              <w:adjustRightInd w:val="0"/>
              <w:spacing w:line="320" w:lineRule="exact"/>
              <w:jc w:val="center"/>
              <w:rPr>
                <w:rFonts w:hint="eastAsia" w:ascii="宋体" w:hAnsi="宋体" w:eastAsia="宋体" w:cs="宋体"/>
                <w:b/>
                <w:bCs/>
                <w:kern w:val="0"/>
                <w:sz w:val="24"/>
                <w:szCs w:val="24"/>
                <w:lang w:val="zh-CN"/>
              </w:rPr>
            </w:pPr>
            <w:r>
              <w:rPr>
                <w:rFonts w:hint="eastAsia" w:ascii="宋体" w:hAnsi="宋体" w:eastAsia="宋体" w:cs="宋体"/>
                <w:b/>
                <w:bCs/>
                <w:kern w:val="0"/>
                <w:sz w:val="24"/>
                <w:szCs w:val="24"/>
              </w:rPr>
              <w:t>服务</w:t>
            </w:r>
            <w:r>
              <w:rPr>
                <w:rFonts w:hint="eastAsia" w:ascii="宋体" w:hAnsi="宋体" w:eastAsia="宋体" w:cs="宋体"/>
                <w:b/>
                <w:bCs/>
                <w:kern w:val="0"/>
                <w:sz w:val="24"/>
                <w:szCs w:val="24"/>
                <w:lang w:val="zh-CN"/>
              </w:rPr>
              <w:t>地点</w:t>
            </w:r>
          </w:p>
        </w:tc>
        <w:tc>
          <w:tcPr>
            <w:tcW w:w="7301" w:type="dxa"/>
            <w:gridSpan w:val="2"/>
            <w:noWrap w:val="0"/>
            <w:vAlign w:val="center"/>
          </w:tcPr>
          <w:p>
            <w:pPr>
              <w:spacing w:line="360" w:lineRule="auto"/>
              <w:rPr>
                <w:rFonts w:hint="eastAsia" w:ascii="宋体" w:hAnsi="宋体" w:eastAsia="宋体" w:cs="宋体"/>
                <w:bCs/>
                <w:spacing w:val="8"/>
                <w:sz w:val="24"/>
              </w:rPr>
            </w:pPr>
            <w:r>
              <w:rPr>
                <w:rFonts w:hint="eastAsia" w:ascii="宋体" w:hAnsi="宋体" w:eastAsia="宋体" w:cs="宋体"/>
                <w:sz w:val="24"/>
                <w:szCs w:val="20"/>
              </w:rPr>
              <w:t>采购人指定位置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noWrap w:val="0"/>
            <w:vAlign w:val="center"/>
          </w:tcPr>
          <w:p>
            <w:pPr>
              <w:adjustRightInd w:val="0"/>
              <w:spacing w:line="32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3</w:t>
            </w:r>
          </w:p>
        </w:tc>
        <w:tc>
          <w:tcPr>
            <w:tcW w:w="2101" w:type="dxa"/>
            <w:noWrap w:val="0"/>
            <w:vAlign w:val="center"/>
          </w:tcPr>
          <w:p>
            <w:pPr>
              <w:adjustRightInd w:val="0"/>
              <w:spacing w:line="360" w:lineRule="auto"/>
              <w:jc w:val="center"/>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履约保证金</w:t>
            </w:r>
          </w:p>
        </w:tc>
        <w:tc>
          <w:tcPr>
            <w:tcW w:w="7301" w:type="dxa"/>
            <w:gridSpan w:val="2"/>
            <w:noWrap w:val="0"/>
            <w:vAlign w:val="center"/>
          </w:tcPr>
          <w:p>
            <w:pPr>
              <w:pStyle w:val="4"/>
              <w:spacing w:after="0" w:line="360" w:lineRule="auto"/>
              <w:rPr>
                <w:rFonts w:hint="eastAsia" w:ascii="宋体" w:hAnsi="宋体" w:eastAsia="宋体" w:cs="宋体"/>
                <w:bCs/>
                <w:sz w:val="24"/>
              </w:rPr>
            </w:pPr>
            <w:r>
              <w:rPr>
                <w:rFonts w:hint="eastAsia" w:ascii="宋体" w:hAnsi="宋体" w:eastAsia="宋体" w:cs="宋体"/>
                <w:bCs/>
                <w:sz w:val="24"/>
              </w:rPr>
              <w:t>第一，缴纳比例：5%。</w:t>
            </w:r>
          </w:p>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bCs/>
                <w:sz w:val="24"/>
              </w:rPr>
            </w:pPr>
            <w:r>
              <w:rPr>
                <w:rFonts w:hint="eastAsia" w:ascii="宋体" w:hAnsi="宋体" w:eastAsia="宋体" w:cs="宋体"/>
                <w:bCs/>
                <w:sz w:val="24"/>
              </w:rPr>
              <w:t>第二，缴纳方式：网银转账、支票、汇票、本票、金融机构或担保机构出具的保函等非现金方式缴纳至采购人。</w:t>
            </w:r>
          </w:p>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bCs/>
                <w:sz w:val="24"/>
              </w:rPr>
            </w:pPr>
            <w:r>
              <w:rPr>
                <w:rFonts w:hint="eastAsia" w:ascii="宋体" w:hAnsi="宋体" w:eastAsia="宋体" w:cs="宋体"/>
                <w:bCs/>
                <w:sz w:val="24"/>
              </w:rPr>
              <w:t>第三，缴纳说明：</w:t>
            </w:r>
          </w:p>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bCs/>
                <w:sz w:val="24"/>
              </w:rPr>
            </w:pPr>
            <w:r>
              <w:rPr>
                <w:rFonts w:hint="eastAsia" w:ascii="宋体" w:hAnsi="宋体" w:eastAsia="宋体" w:cs="宋体"/>
                <w:bCs/>
                <w:sz w:val="24"/>
              </w:rPr>
              <w:t>（1）缴纳金额为合同金额（成交金额）的5%。</w:t>
            </w:r>
          </w:p>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bCs/>
                <w:sz w:val="24"/>
              </w:rPr>
            </w:pPr>
            <w:r>
              <w:rPr>
                <w:rFonts w:hint="eastAsia" w:ascii="宋体" w:hAnsi="宋体" w:eastAsia="宋体" w:cs="宋体"/>
                <w:bCs/>
                <w:sz w:val="24"/>
                <w:lang w:val="zh-CN"/>
              </w:rPr>
              <w:t>（2）</w:t>
            </w:r>
            <w:r>
              <w:rPr>
                <w:rFonts w:hint="eastAsia" w:ascii="宋体" w:hAnsi="宋体" w:eastAsia="宋体" w:cs="宋体"/>
                <w:bCs/>
                <w:sz w:val="24"/>
              </w:rPr>
              <w:t>供应商选择保函方式缴纳的，保函须由成交供应商向采购人提供正本原件。</w:t>
            </w:r>
          </w:p>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bCs/>
                <w:sz w:val="24"/>
              </w:rPr>
            </w:pPr>
            <w:r>
              <w:rPr>
                <w:rFonts w:hint="eastAsia" w:ascii="宋体" w:hAnsi="宋体" w:eastAsia="宋体" w:cs="宋体"/>
                <w:bCs/>
                <w:sz w:val="24"/>
              </w:rPr>
              <w:t>（3）收款单位：西南科技大学；开户银行：中国农业银行</w:t>
            </w:r>
            <w:r>
              <w:rPr>
                <w:rFonts w:hint="eastAsia" w:ascii="宋体" w:hAnsi="宋体" w:eastAsia="宋体" w:cs="宋体"/>
                <w:bCs/>
                <w:sz w:val="24"/>
                <w:lang w:val="zh-CN"/>
              </w:rPr>
              <w:t>绵阳西南科技大学支行；</w:t>
            </w:r>
            <w:r>
              <w:rPr>
                <w:rFonts w:hint="eastAsia" w:ascii="宋体" w:hAnsi="宋体" w:eastAsia="宋体" w:cs="宋体"/>
                <w:bCs/>
                <w:sz w:val="24"/>
              </w:rPr>
              <w:t>账号：22-240901040000456。</w:t>
            </w:r>
          </w:p>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bCs/>
                <w:sz w:val="24"/>
              </w:rPr>
            </w:pPr>
            <w:r>
              <w:rPr>
                <w:rFonts w:hint="eastAsia" w:ascii="宋体" w:hAnsi="宋体" w:eastAsia="宋体" w:cs="宋体"/>
                <w:bCs/>
                <w:sz w:val="24"/>
              </w:rPr>
              <w:t>（4）交款时间：成交通知书发放后，采购合同签订前。</w:t>
            </w:r>
          </w:p>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bCs/>
                <w:sz w:val="24"/>
              </w:rPr>
            </w:pPr>
            <w:r>
              <w:rPr>
                <w:rFonts w:hint="eastAsia" w:ascii="宋体" w:hAnsi="宋体" w:eastAsia="宋体" w:cs="宋体"/>
                <w:bCs/>
                <w:sz w:val="24"/>
              </w:rPr>
              <w:t>（5）退款时间和方式：自项目履约验收合格后</w:t>
            </w:r>
            <w:r>
              <w:rPr>
                <w:rFonts w:hint="eastAsia" w:ascii="宋体" w:hAnsi="宋体" w:eastAsia="宋体" w:cs="宋体"/>
                <w:bCs/>
                <w:sz w:val="24"/>
                <w:lang w:val="en-US" w:eastAsia="zh-CN"/>
              </w:rPr>
              <w:t>一年</w:t>
            </w:r>
            <w:r>
              <w:rPr>
                <w:rFonts w:hint="eastAsia" w:ascii="宋体" w:hAnsi="宋体" w:eastAsia="宋体" w:cs="宋体"/>
                <w:bCs/>
                <w:sz w:val="24"/>
              </w:rPr>
              <w:t>，由成交供应商向采购人提出申请，采购人根据成交供应商实际履约情况退还，其中，合同签订前出具保函的，成交供应商可向采购人申请收回保函正本原件。</w:t>
            </w:r>
          </w:p>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bCs/>
                <w:sz w:val="24"/>
                <w:lang w:val="zh-CN"/>
              </w:rPr>
            </w:pPr>
            <w:r>
              <w:rPr>
                <w:rFonts w:hint="eastAsia" w:ascii="宋体" w:hAnsi="宋体" w:eastAsia="宋体" w:cs="宋体"/>
                <w:bCs/>
                <w:sz w:val="24"/>
              </w:rPr>
              <w:t>（6）履约保证金不予退还情形：包括履约验收结果不合格，或成交供应商未按合同履约，或成交供应商存在其他违反国家相关法律法规的情形。</w:t>
            </w:r>
            <w:r>
              <w:rPr>
                <w:rFonts w:hint="eastAsia" w:ascii="宋体" w:hAnsi="宋体" w:eastAsia="宋体" w:cs="宋体"/>
                <w:bCs/>
                <w:sz w:val="24"/>
                <w:lang w:val="zh-CN"/>
              </w:rPr>
              <w:t>履约保证金不予退还的，</w:t>
            </w:r>
            <w:r>
              <w:rPr>
                <w:rFonts w:hint="eastAsia" w:ascii="宋体" w:hAnsi="宋体" w:eastAsia="宋体" w:cs="宋体"/>
                <w:bCs/>
                <w:sz w:val="24"/>
              </w:rPr>
              <w:t>采购人</w:t>
            </w:r>
            <w:r>
              <w:rPr>
                <w:rFonts w:hint="eastAsia" w:ascii="宋体" w:hAnsi="宋体" w:eastAsia="宋体" w:cs="宋体"/>
                <w:bCs/>
                <w:sz w:val="24"/>
                <w:lang w:val="zh-CN"/>
              </w:rPr>
              <w:t>将</w:t>
            </w:r>
            <w:r>
              <w:rPr>
                <w:rFonts w:hint="eastAsia" w:ascii="宋体" w:hAnsi="宋体" w:eastAsia="宋体" w:cs="宋体"/>
                <w:bCs/>
                <w:sz w:val="24"/>
              </w:rPr>
              <w:t>全额</w:t>
            </w:r>
            <w:r>
              <w:rPr>
                <w:rFonts w:hint="eastAsia" w:ascii="宋体" w:hAnsi="宋体" w:eastAsia="宋体" w:cs="宋体"/>
                <w:bCs/>
                <w:sz w:val="24"/>
                <w:lang w:val="zh-CN"/>
              </w:rPr>
              <w:t>上缴学校</w:t>
            </w:r>
            <w:r>
              <w:rPr>
                <w:rFonts w:hint="eastAsia" w:ascii="宋体" w:hAnsi="宋体" w:eastAsia="宋体" w:cs="宋体"/>
                <w:bCs/>
                <w:sz w:val="24"/>
              </w:rPr>
              <w:t>计划财务处</w:t>
            </w:r>
            <w:r>
              <w:rPr>
                <w:rFonts w:hint="eastAsia" w:ascii="宋体" w:hAnsi="宋体" w:eastAsia="宋体" w:cs="宋体"/>
                <w:bCs/>
                <w:sz w:val="24"/>
                <w:lang w:val="zh-CN"/>
              </w:rPr>
              <w:t>。</w:t>
            </w:r>
          </w:p>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bCs/>
                <w:sz w:val="24"/>
                <w:lang w:val="zh-CN"/>
              </w:rPr>
            </w:pPr>
            <w:r>
              <w:rPr>
                <w:rFonts w:hint="eastAsia" w:ascii="宋体" w:hAnsi="宋体" w:eastAsia="宋体" w:cs="宋体"/>
                <w:bCs/>
                <w:sz w:val="24"/>
                <w:lang w:val="zh-CN"/>
              </w:rPr>
              <w:t>（</w:t>
            </w:r>
            <w:r>
              <w:rPr>
                <w:rFonts w:hint="eastAsia" w:ascii="宋体" w:hAnsi="宋体" w:eastAsia="宋体" w:cs="宋体"/>
                <w:bCs/>
                <w:sz w:val="24"/>
              </w:rPr>
              <w:t>7</w:t>
            </w:r>
            <w:r>
              <w:rPr>
                <w:rFonts w:hint="eastAsia" w:ascii="宋体" w:hAnsi="宋体" w:eastAsia="宋体" w:cs="宋体"/>
                <w:bCs/>
                <w:sz w:val="24"/>
                <w:lang w:val="zh-CN"/>
              </w:rPr>
              <w:t>）提供保函的担保机构必须是依法成立的具有相关资质和偿付能力的担保机构，</w:t>
            </w:r>
            <w:r>
              <w:rPr>
                <w:rFonts w:hint="eastAsia" w:ascii="宋体" w:hAnsi="宋体" w:eastAsia="宋体" w:cs="宋体"/>
                <w:bCs/>
                <w:sz w:val="24"/>
              </w:rPr>
              <w:t>保函须真实、有效、可供采购人查询追溯</w:t>
            </w:r>
            <w:r>
              <w:rPr>
                <w:rFonts w:hint="eastAsia" w:ascii="宋体" w:hAnsi="宋体" w:eastAsia="宋体" w:cs="宋体"/>
                <w:bCs/>
                <w:sz w:val="24"/>
                <w:lang w:val="zh-CN"/>
              </w:rPr>
              <w:t>，否则视为</w:t>
            </w:r>
            <w:r>
              <w:rPr>
                <w:rFonts w:hint="eastAsia" w:ascii="宋体" w:hAnsi="宋体" w:eastAsia="宋体" w:cs="宋体"/>
                <w:bCs/>
                <w:sz w:val="24"/>
              </w:rPr>
              <w:t>成交</w:t>
            </w:r>
            <w:r>
              <w:rPr>
                <w:rFonts w:hint="eastAsia" w:ascii="宋体" w:hAnsi="宋体" w:eastAsia="宋体" w:cs="宋体"/>
                <w:bCs/>
                <w:sz w:val="24"/>
                <w:lang w:val="zh-CN"/>
              </w:rPr>
              <w:t>供应商未有效缴纳履约保证金。若逾期未有效</w:t>
            </w:r>
            <w:r>
              <w:rPr>
                <w:rFonts w:hint="eastAsia" w:ascii="宋体" w:hAnsi="宋体" w:eastAsia="宋体" w:cs="宋体"/>
                <w:bCs/>
                <w:sz w:val="24"/>
              </w:rPr>
              <w:t>或未足额</w:t>
            </w:r>
            <w:r>
              <w:rPr>
                <w:rFonts w:hint="eastAsia" w:ascii="宋体" w:hAnsi="宋体" w:eastAsia="宋体" w:cs="宋体"/>
                <w:bCs/>
                <w:sz w:val="24"/>
                <w:lang w:val="zh-CN"/>
              </w:rPr>
              <w:t>缴纳</w:t>
            </w:r>
            <w:r>
              <w:rPr>
                <w:rFonts w:hint="eastAsia" w:ascii="宋体" w:hAnsi="宋体" w:eastAsia="宋体" w:cs="宋体"/>
                <w:bCs/>
                <w:sz w:val="24"/>
              </w:rPr>
              <w:t>履约保证金</w:t>
            </w:r>
            <w:r>
              <w:rPr>
                <w:rFonts w:hint="eastAsia" w:ascii="宋体" w:hAnsi="宋体" w:eastAsia="宋体" w:cs="宋体"/>
                <w:bCs/>
                <w:sz w:val="24"/>
                <w:lang w:val="zh-CN"/>
              </w:rPr>
              <w:t>的，将视</w:t>
            </w:r>
            <w:r>
              <w:rPr>
                <w:rFonts w:hint="eastAsia" w:ascii="宋体" w:hAnsi="宋体" w:eastAsia="宋体" w:cs="宋体"/>
                <w:bCs/>
                <w:sz w:val="24"/>
              </w:rPr>
              <w:t>成交</w:t>
            </w:r>
            <w:r>
              <w:rPr>
                <w:rFonts w:hint="eastAsia" w:ascii="宋体" w:hAnsi="宋体" w:eastAsia="宋体" w:cs="宋体"/>
                <w:bCs/>
                <w:sz w:val="24"/>
                <w:lang w:val="zh-CN"/>
              </w:rPr>
              <w:t>供应商无故放弃</w:t>
            </w:r>
            <w:r>
              <w:rPr>
                <w:rFonts w:hint="eastAsia" w:ascii="宋体" w:hAnsi="宋体" w:eastAsia="宋体" w:cs="宋体"/>
                <w:bCs/>
                <w:sz w:val="24"/>
              </w:rPr>
              <w:t>成交</w:t>
            </w:r>
            <w:r>
              <w:rPr>
                <w:rFonts w:hint="eastAsia" w:ascii="宋体" w:hAnsi="宋体" w:eastAsia="宋体" w:cs="宋体"/>
                <w:bCs/>
                <w:sz w:val="24"/>
                <w:lang w:val="zh-CN"/>
              </w:rPr>
              <w:t>资格，采购人有权对无故放弃</w:t>
            </w:r>
            <w:r>
              <w:rPr>
                <w:rFonts w:hint="eastAsia" w:ascii="宋体" w:hAnsi="宋体" w:eastAsia="宋体" w:cs="宋体"/>
                <w:bCs/>
                <w:sz w:val="24"/>
              </w:rPr>
              <w:t>成交</w:t>
            </w:r>
            <w:r>
              <w:rPr>
                <w:rFonts w:hint="eastAsia" w:ascii="宋体" w:hAnsi="宋体" w:eastAsia="宋体" w:cs="宋体"/>
                <w:bCs/>
                <w:sz w:val="24"/>
                <w:lang w:val="zh-CN"/>
              </w:rPr>
              <w:t>资格的供应商以失信行为记入</w:t>
            </w:r>
            <w:r>
              <w:rPr>
                <w:rFonts w:hint="eastAsia" w:ascii="宋体" w:hAnsi="宋体" w:eastAsia="宋体" w:cs="宋体"/>
                <w:bCs/>
                <w:sz w:val="24"/>
              </w:rPr>
              <w:t>单位</w:t>
            </w:r>
            <w:r>
              <w:rPr>
                <w:rFonts w:hint="eastAsia" w:ascii="宋体" w:hAnsi="宋体" w:eastAsia="宋体" w:cs="宋体"/>
                <w:bCs/>
                <w:sz w:val="24"/>
                <w:lang w:val="zh-CN"/>
              </w:rPr>
              <w:t>采购诚信档案，并</w:t>
            </w:r>
            <w:r>
              <w:rPr>
                <w:rFonts w:hint="eastAsia" w:ascii="宋体" w:hAnsi="宋体" w:eastAsia="宋体" w:cs="宋体"/>
                <w:bCs/>
                <w:sz w:val="24"/>
              </w:rPr>
              <w:t>有权</w:t>
            </w:r>
            <w:r>
              <w:rPr>
                <w:rFonts w:hint="eastAsia" w:ascii="宋体" w:hAnsi="宋体" w:eastAsia="宋体" w:cs="宋体"/>
                <w:bCs/>
                <w:sz w:val="24"/>
                <w:lang w:val="zh-CN"/>
              </w:rPr>
              <w:t>追究其相关责任，</w:t>
            </w:r>
            <w:r>
              <w:rPr>
                <w:rFonts w:hint="eastAsia" w:ascii="宋体" w:hAnsi="宋体" w:eastAsia="宋体" w:cs="宋体"/>
                <w:bCs/>
                <w:sz w:val="24"/>
              </w:rPr>
              <w:t>保留</w:t>
            </w:r>
            <w:r>
              <w:rPr>
                <w:rFonts w:hint="eastAsia" w:ascii="宋体" w:hAnsi="宋体" w:eastAsia="宋体" w:cs="宋体"/>
                <w:bCs/>
                <w:sz w:val="24"/>
                <w:lang w:val="zh-CN"/>
              </w:rPr>
              <w:t>向</w:t>
            </w:r>
            <w:r>
              <w:rPr>
                <w:rFonts w:hint="eastAsia" w:ascii="宋体" w:hAnsi="宋体" w:eastAsia="宋体" w:cs="宋体"/>
                <w:bCs/>
                <w:sz w:val="24"/>
              </w:rPr>
              <w:t>单位采购监管部门</w:t>
            </w:r>
            <w:r>
              <w:rPr>
                <w:rFonts w:hint="eastAsia" w:ascii="宋体" w:hAnsi="宋体" w:eastAsia="宋体" w:cs="宋体"/>
                <w:bCs/>
                <w:sz w:val="24"/>
                <w:lang w:val="zh-CN"/>
              </w:rPr>
              <w:t>上报有关情况</w:t>
            </w:r>
            <w:r>
              <w:rPr>
                <w:rFonts w:hint="eastAsia" w:ascii="宋体" w:hAnsi="宋体" w:eastAsia="宋体" w:cs="宋体"/>
                <w:bCs/>
                <w:sz w:val="24"/>
              </w:rPr>
              <w:t>的权利</w:t>
            </w:r>
            <w:r>
              <w:rPr>
                <w:rFonts w:hint="eastAsia" w:ascii="宋体" w:hAnsi="宋体" w:eastAsia="宋体" w:cs="宋体"/>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restart"/>
            <w:noWrap w:val="0"/>
            <w:vAlign w:val="center"/>
          </w:tcPr>
          <w:p>
            <w:pPr>
              <w:adjustRightInd w:val="0"/>
              <w:spacing w:line="320" w:lineRule="exact"/>
              <w:jc w:val="center"/>
              <w:rPr>
                <w:rFonts w:hint="eastAsia" w:ascii="宋体" w:hAnsi="宋体" w:eastAsia="宋体" w:cs="宋体"/>
                <w:b/>
                <w:bCs/>
                <w:kern w:val="0"/>
                <w:sz w:val="28"/>
                <w:szCs w:val="28"/>
                <w:lang w:val="zh-CN"/>
              </w:rPr>
            </w:pPr>
            <w:r>
              <w:rPr>
                <w:rFonts w:hint="eastAsia" w:ascii="宋体" w:hAnsi="宋体" w:eastAsia="宋体" w:cs="宋体"/>
                <w:b/>
                <w:bCs/>
                <w:kern w:val="0"/>
                <w:sz w:val="28"/>
                <w:szCs w:val="28"/>
              </w:rPr>
              <w:t>4</w:t>
            </w:r>
          </w:p>
        </w:tc>
        <w:tc>
          <w:tcPr>
            <w:tcW w:w="2101" w:type="dxa"/>
            <w:vMerge w:val="restart"/>
            <w:noWrap w:val="0"/>
            <w:vAlign w:val="center"/>
          </w:tcPr>
          <w:p>
            <w:pPr>
              <w:adjustRightInd w:val="0"/>
              <w:spacing w:line="60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lang w:val="zh-CN"/>
              </w:rPr>
              <w:t>履约验收</w:t>
            </w:r>
            <w:r>
              <w:rPr>
                <w:rFonts w:hint="eastAsia" w:ascii="宋体" w:hAnsi="宋体" w:eastAsia="宋体" w:cs="宋体"/>
                <w:b/>
                <w:bCs/>
                <w:kern w:val="0"/>
                <w:sz w:val="24"/>
                <w:szCs w:val="24"/>
              </w:rPr>
              <w:t>方案</w:t>
            </w:r>
          </w:p>
        </w:tc>
        <w:tc>
          <w:tcPr>
            <w:tcW w:w="1079" w:type="dxa"/>
            <w:noWrap w:val="0"/>
            <w:vAlign w:val="center"/>
          </w:tcPr>
          <w:p>
            <w:pPr>
              <w:spacing w:line="360" w:lineRule="auto"/>
              <w:jc w:val="center"/>
              <w:rPr>
                <w:rFonts w:hint="eastAsia" w:ascii="宋体" w:hAnsi="宋体" w:eastAsia="宋体" w:cs="宋体"/>
                <w:b/>
                <w:bCs/>
                <w:color w:val="000000"/>
                <w:kern w:val="21"/>
                <w:sz w:val="24"/>
                <w:szCs w:val="24"/>
                <w:lang w:val="zh-CN"/>
              </w:rPr>
            </w:pPr>
            <w:r>
              <w:rPr>
                <w:rFonts w:hint="eastAsia" w:ascii="宋体" w:hAnsi="宋体" w:eastAsia="宋体" w:cs="宋体"/>
                <w:b/>
                <w:bCs/>
                <w:kern w:val="0"/>
                <w:sz w:val="24"/>
                <w:szCs w:val="24"/>
                <w:lang w:val="zh-CN"/>
              </w:rPr>
              <w:t>验收交付标准和方法</w:t>
            </w:r>
          </w:p>
        </w:tc>
        <w:tc>
          <w:tcPr>
            <w:tcW w:w="6222" w:type="dxa"/>
            <w:noWrap w:val="0"/>
            <w:vAlign w:val="center"/>
          </w:tcPr>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bCs/>
                <w:sz w:val="24"/>
              </w:rPr>
            </w:pPr>
            <w:r>
              <w:rPr>
                <w:rFonts w:hint="eastAsia" w:ascii="宋体" w:hAnsi="宋体" w:eastAsia="宋体" w:cs="宋体"/>
                <w:sz w:val="24"/>
              </w:rPr>
              <w:t>第</w:t>
            </w:r>
            <w:r>
              <w:rPr>
                <w:rFonts w:hint="eastAsia" w:ascii="宋体" w:hAnsi="宋体" w:eastAsia="宋体" w:cs="宋体"/>
                <w:bCs/>
                <w:sz w:val="24"/>
              </w:rPr>
              <w:t>一，成交供应商须在合同约定的服务期限内完成采购人委托的相关服务后，及时向采购人交付已完成服务明细清单。</w:t>
            </w:r>
          </w:p>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bCs/>
                <w:sz w:val="24"/>
              </w:rPr>
            </w:pPr>
            <w:r>
              <w:rPr>
                <w:rFonts w:hint="eastAsia" w:ascii="宋体" w:hAnsi="宋体" w:eastAsia="宋体" w:cs="宋体"/>
                <w:bCs/>
                <w:sz w:val="24"/>
              </w:rPr>
              <w:t>第二，成交供应商提供的所有服务须权属清楚，不得侵害他人的知识产权，且符合国家（行业）最新标准、本项目合同条款以及技术服务协议的有关要求。</w:t>
            </w:r>
          </w:p>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color w:val="000000"/>
                <w:kern w:val="21"/>
                <w:sz w:val="24"/>
                <w:lang w:val="zh-CN"/>
              </w:rPr>
            </w:pPr>
            <w:r>
              <w:rPr>
                <w:rFonts w:hint="eastAsia" w:ascii="宋体" w:hAnsi="宋体" w:eastAsia="宋体" w:cs="宋体"/>
                <w:bCs/>
                <w:sz w:val="24"/>
              </w:rPr>
              <w:t>第三，成交供应商服务完成交付后至采购人自行组织的履约验收前，若服务出现质量问题的，成交供应商应</w:t>
            </w:r>
            <w:r>
              <w:rPr>
                <w:rFonts w:hint="eastAsia" w:ascii="宋体" w:hAnsi="宋体" w:eastAsia="宋体" w:cs="宋体"/>
                <w:bCs/>
                <w:sz w:val="24"/>
                <w:lang w:val="en-US" w:eastAsia="zh-CN"/>
              </w:rPr>
              <w:t>重新提供服务</w:t>
            </w:r>
            <w:r>
              <w:rPr>
                <w:rFonts w:hint="eastAsia" w:ascii="宋体" w:hAnsi="宋体" w:eastAsia="宋体" w:cs="宋体"/>
                <w:bCs/>
                <w:sz w:val="24"/>
              </w:rPr>
              <w:t>，相关费用以及在此过程中造成的所有安全责任，由成交供应商自行承担</w:t>
            </w: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noWrap w:val="0"/>
            <w:vAlign w:val="center"/>
          </w:tcPr>
          <w:p>
            <w:pPr>
              <w:spacing w:line="360" w:lineRule="auto"/>
              <w:rPr>
                <w:rFonts w:hint="eastAsia" w:ascii="宋体" w:hAnsi="宋体" w:eastAsia="宋体" w:cs="宋体"/>
                <w:b/>
                <w:bCs/>
              </w:rPr>
            </w:pPr>
          </w:p>
        </w:tc>
        <w:tc>
          <w:tcPr>
            <w:tcW w:w="2101" w:type="dxa"/>
            <w:vMerge w:val="continue"/>
            <w:noWrap w:val="0"/>
            <w:vAlign w:val="center"/>
          </w:tcPr>
          <w:p>
            <w:pPr>
              <w:spacing w:line="360" w:lineRule="auto"/>
              <w:rPr>
                <w:rFonts w:hint="eastAsia" w:ascii="宋体" w:hAnsi="宋体" w:eastAsia="宋体" w:cs="宋体"/>
                <w:b/>
                <w:bCs/>
                <w:sz w:val="24"/>
                <w:szCs w:val="24"/>
              </w:rPr>
            </w:pPr>
          </w:p>
        </w:tc>
        <w:tc>
          <w:tcPr>
            <w:tcW w:w="1079" w:type="dxa"/>
            <w:noWrap w:val="0"/>
            <w:vAlign w:val="center"/>
          </w:tcPr>
          <w:p>
            <w:pPr>
              <w:adjustRightInd w:val="0"/>
              <w:spacing w:line="360" w:lineRule="auto"/>
              <w:jc w:val="center"/>
              <w:rPr>
                <w:rFonts w:hint="eastAsia" w:ascii="宋体" w:hAnsi="宋体" w:eastAsia="宋体" w:cs="宋体"/>
                <w:b/>
                <w:bCs/>
                <w:sz w:val="24"/>
                <w:szCs w:val="24"/>
              </w:rPr>
            </w:pPr>
            <w:r>
              <w:rPr>
                <w:rFonts w:hint="eastAsia" w:ascii="宋体" w:hAnsi="宋体" w:eastAsia="宋体" w:cs="宋体"/>
                <w:b/>
                <w:bCs/>
                <w:kern w:val="0"/>
                <w:sz w:val="24"/>
                <w:szCs w:val="24"/>
              </w:rPr>
              <w:t>验收组织方式</w:t>
            </w:r>
          </w:p>
        </w:tc>
        <w:tc>
          <w:tcPr>
            <w:tcW w:w="6222" w:type="dxa"/>
            <w:noWrap w:val="0"/>
            <w:vAlign w:val="center"/>
          </w:tcPr>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sz w:val="24"/>
                <w:szCs w:val="20"/>
              </w:rPr>
            </w:pPr>
            <w:r>
              <w:rPr>
                <w:rFonts w:hint="eastAsia" w:ascii="宋体" w:hAnsi="宋体" w:eastAsia="宋体" w:cs="宋体"/>
                <w:bCs/>
                <w:sz w:val="24"/>
              </w:rPr>
              <w:t>自行验收（采购人自行组织的履约验收不邀请非成交供应商、服务对象、第三方检测机构等参与，任何供应商以及采购相关当事人不得干涉采购人自行验收权利、不得要求采购人变更验收方式）。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noWrap w:val="0"/>
            <w:vAlign w:val="center"/>
          </w:tcPr>
          <w:p>
            <w:pPr>
              <w:spacing w:line="360" w:lineRule="auto"/>
              <w:rPr>
                <w:rFonts w:hint="eastAsia" w:ascii="宋体" w:hAnsi="宋体" w:eastAsia="宋体" w:cs="宋体"/>
                <w:b/>
                <w:bCs/>
              </w:rPr>
            </w:pPr>
          </w:p>
        </w:tc>
        <w:tc>
          <w:tcPr>
            <w:tcW w:w="2101" w:type="dxa"/>
            <w:vMerge w:val="continue"/>
            <w:noWrap w:val="0"/>
            <w:vAlign w:val="center"/>
          </w:tcPr>
          <w:p>
            <w:pPr>
              <w:spacing w:line="360" w:lineRule="auto"/>
              <w:rPr>
                <w:rFonts w:hint="eastAsia" w:ascii="宋体" w:hAnsi="宋体" w:eastAsia="宋体" w:cs="宋体"/>
                <w:b/>
                <w:bCs/>
                <w:sz w:val="24"/>
                <w:szCs w:val="24"/>
              </w:rPr>
            </w:pPr>
          </w:p>
        </w:tc>
        <w:tc>
          <w:tcPr>
            <w:tcW w:w="1079" w:type="dxa"/>
            <w:noWrap w:val="0"/>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履约验收程序与时间</w:t>
            </w:r>
          </w:p>
          <w:p>
            <w:pPr>
              <w:spacing w:line="360" w:lineRule="auto"/>
              <w:jc w:val="center"/>
              <w:rPr>
                <w:rFonts w:hint="eastAsia" w:ascii="宋体" w:hAnsi="宋体" w:eastAsia="宋体" w:cs="宋体"/>
                <w:b/>
                <w:bCs/>
                <w:sz w:val="24"/>
                <w:szCs w:val="24"/>
              </w:rPr>
            </w:pPr>
          </w:p>
        </w:tc>
        <w:tc>
          <w:tcPr>
            <w:tcW w:w="6222" w:type="dxa"/>
            <w:noWrap w:val="0"/>
            <w:vAlign w:val="center"/>
          </w:tcPr>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default" w:ascii="宋体" w:hAnsi="宋体" w:eastAsia="宋体" w:cs="宋体"/>
                <w:bCs/>
                <w:sz w:val="24"/>
                <w:lang w:val="en-US" w:eastAsia="zh-CN"/>
              </w:rPr>
            </w:pPr>
            <w:r>
              <w:rPr>
                <w:rFonts w:hint="eastAsia" w:ascii="宋体" w:hAnsi="宋体" w:eastAsia="宋体" w:cs="宋体"/>
                <w:bCs/>
                <w:sz w:val="24"/>
              </w:rPr>
              <w:t>第一，验收程序：</w:t>
            </w:r>
            <w:r>
              <w:rPr>
                <w:rFonts w:hint="eastAsia" w:ascii="宋体" w:hAnsi="宋体" w:eastAsia="宋体" w:cs="宋体"/>
                <w:bCs/>
                <w:sz w:val="24"/>
                <w:highlight w:val="none"/>
              </w:rPr>
              <w:t>分段（分期）验收</w:t>
            </w:r>
            <w:r>
              <w:rPr>
                <w:rFonts w:hint="eastAsia" w:ascii="宋体" w:hAnsi="宋体" w:eastAsia="宋体" w:cs="宋体"/>
                <w:bCs/>
                <w:sz w:val="24"/>
              </w:rPr>
              <w:t>。</w:t>
            </w:r>
            <w:r>
              <w:rPr>
                <w:rFonts w:hint="eastAsia" w:ascii="宋体" w:hAnsi="宋体" w:eastAsia="宋体" w:cs="宋体"/>
                <w:bCs/>
                <w:sz w:val="24"/>
                <w:lang w:val="en-US" w:eastAsia="zh-CN"/>
              </w:rPr>
              <w:t>第一阶段为所有拍摄任务完成；第二阶段为所有视频制作完成。</w:t>
            </w:r>
          </w:p>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bCs/>
                <w:sz w:val="24"/>
              </w:rPr>
            </w:pPr>
            <w:r>
              <w:rPr>
                <w:rFonts w:hint="eastAsia" w:ascii="宋体" w:hAnsi="宋体" w:eastAsia="宋体" w:cs="宋体"/>
                <w:bCs/>
                <w:sz w:val="24"/>
              </w:rPr>
              <w:t>第二，验收条件：成交供应商须依据本项目合同条款、技术服务协议完成每个阶段服务后，分别向采购人提出该阶段服务履约验收申请。</w:t>
            </w:r>
          </w:p>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sz w:val="24"/>
                <w:highlight w:val="red"/>
              </w:rPr>
            </w:pPr>
            <w:r>
              <w:rPr>
                <w:rFonts w:hint="eastAsia" w:ascii="宋体" w:hAnsi="宋体" w:eastAsia="宋体" w:cs="宋体"/>
                <w:bCs/>
                <w:sz w:val="24"/>
              </w:rPr>
              <w:t>第三，验收时间：采购人在收到成交供应商提出的阶段履约验收申请后</w:t>
            </w:r>
            <w:r>
              <w:rPr>
                <w:rFonts w:hint="eastAsia" w:ascii="宋体" w:hAnsi="宋体" w:eastAsia="宋体" w:cs="宋体"/>
                <w:bCs/>
                <w:sz w:val="24"/>
                <w:lang w:val="zh-CN"/>
              </w:rPr>
              <w:t>1</w:t>
            </w:r>
            <w:r>
              <w:rPr>
                <w:rFonts w:hint="eastAsia" w:ascii="宋体" w:hAnsi="宋体" w:eastAsia="宋体" w:cs="宋体"/>
                <w:bCs/>
                <w:sz w:val="24"/>
              </w:rPr>
              <w:t>5个日历日内自行组织该阶段验收</w:t>
            </w: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noWrap w:val="0"/>
            <w:vAlign w:val="center"/>
          </w:tcPr>
          <w:p>
            <w:pPr>
              <w:spacing w:line="360" w:lineRule="auto"/>
              <w:rPr>
                <w:rFonts w:hint="eastAsia" w:ascii="宋体" w:hAnsi="宋体" w:eastAsia="宋体" w:cs="宋体"/>
                <w:b/>
                <w:bCs/>
              </w:rPr>
            </w:pPr>
          </w:p>
        </w:tc>
        <w:tc>
          <w:tcPr>
            <w:tcW w:w="2101" w:type="dxa"/>
            <w:vMerge w:val="continue"/>
            <w:noWrap w:val="0"/>
            <w:vAlign w:val="center"/>
          </w:tcPr>
          <w:p>
            <w:pPr>
              <w:spacing w:line="360" w:lineRule="auto"/>
              <w:rPr>
                <w:rFonts w:hint="eastAsia" w:ascii="宋体" w:hAnsi="宋体" w:eastAsia="宋体" w:cs="宋体"/>
                <w:b/>
                <w:bCs/>
                <w:sz w:val="24"/>
                <w:szCs w:val="24"/>
              </w:rPr>
            </w:pPr>
          </w:p>
        </w:tc>
        <w:tc>
          <w:tcPr>
            <w:tcW w:w="1079" w:type="dxa"/>
            <w:noWrap w:val="0"/>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验收组织的其他事项</w:t>
            </w:r>
          </w:p>
          <w:p>
            <w:pPr>
              <w:spacing w:line="360" w:lineRule="auto"/>
              <w:jc w:val="center"/>
              <w:rPr>
                <w:rFonts w:hint="eastAsia" w:ascii="宋体" w:hAnsi="宋体" w:eastAsia="宋体" w:cs="宋体"/>
                <w:b/>
                <w:bCs/>
                <w:sz w:val="24"/>
                <w:szCs w:val="24"/>
              </w:rPr>
            </w:pPr>
          </w:p>
        </w:tc>
        <w:tc>
          <w:tcPr>
            <w:tcW w:w="6222" w:type="dxa"/>
            <w:noWrap w:val="0"/>
            <w:vAlign w:val="center"/>
          </w:tcPr>
          <w:p>
            <w:pPr>
              <w:keepNext w:val="0"/>
              <w:keepLines w:val="0"/>
              <w:pageBreakBefore w:val="0"/>
              <w:widowControl w:val="0"/>
              <w:kinsoku/>
              <w:wordWrap/>
              <w:overflowPunct/>
              <w:topLinePunct w:val="0"/>
              <w:autoSpaceDE/>
              <w:autoSpaceDN/>
              <w:bidi w:val="0"/>
              <w:snapToGrid/>
              <w:spacing w:line="360" w:lineRule="auto"/>
              <w:jc w:val="left"/>
              <w:textAlignment w:val="auto"/>
              <w:outlineLvl w:val="9"/>
              <w:rPr>
                <w:rFonts w:hint="eastAsia" w:ascii="宋体" w:hAnsi="宋体" w:eastAsia="宋体" w:cs="宋体"/>
                <w:sz w:val="24"/>
                <w:lang w:val="en-US" w:eastAsia="zh-CN"/>
              </w:rPr>
            </w:pPr>
            <w:r>
              <w:rPr>
                <w:rFonts w:hint="eastAsia" w:ascii="宋体" w:hAnsi="宋体" w:eastAsia="宋体" w:cs="宋体"/>
                <w:b w:val="0"/>
                <w:bCs w:val="0"/>
                <w:color w:val="000000"/>
                <w:sz w:val="24"/>
                <w:highlight w:val="none"/>
                <w:lang w:val="en-US" w:eastAsia="zh-CN"/>
              </w:rPr>
              <w:t>第一，</w:t>
            </w:r>
            <w:r>
              <w:rPr>
                <w:rFonts w:hint="eastAsia" w:ascii="宋体" w:hAnsi="宋体" w:eastAsia="宋体" w:cs="宋体"/>
                <w:sz w:val="24"/>
                <w:lang w:val="en-US" w:eastAsia="zh-CN"/>
              </w:rPr>
              <w:t>若因故推迟验收的，采购人应及时通知成交供应商变更的具体时间，但原则上不超过成交供应商向采购人提出履约</w:t>
            </w:r>
            <w:r>
              <w:rPr>
                <w:rFonts w:hint="eastAsia" w:ascii="宋体" w:hAnsi="宋体" w:eastAsia="宋体" w:cs="宋体"/>
                <w:sz w:val="24"/>
              </w:rPr>
              <w:t>验收申请后</w:t>
            </w:r>
            <w:r>
              <w:rPr>
                <w:rFonts w:hint="eastAsia" w:ascii="宋体" w:hAnsi="宋体" w:eastAsia="宋体" w:cs="宋体"/>
                <w:kern w:val="0"/>
                <w:sz w:val="24"/>
                <w:lang w:val="en-US" w:eastAsia="zh-CN"/>
              </w:rPr>
              <w:t>3</w:t>
            </w:r>
            <w:r>
              <w:rPr>
                <w:rFonts w:hint="eastAsia" w:ascii="宋体" w:hAnsi="宋体" w:eastAsia="宋体" w:cs="宋体"/>
                <w:kern w:val="0"/>
                <w:sz w:val="24"/>
                <w:lang w:val="zh-CN"/>
              </w:rPr>
              <w:t>0</w:t>
            </w:r>
            <w:r>
              <w:rPr>
                <w:rFonts w:hint="eastAsia" w:ascii="宋体" w:hAnsi="宋体" w:eastAsia="宋体" w:cs="宋体"/>
                <w:kern w:val="0"/>
                <w:sz w:val="24"/>
                <w:lang w:val="en-US" w:eastAsia="zh-CN"/>
              </w:rPr>
              <w:t>个日历</w:t>
            </w:r>
            <w:r>
              <w:rPr>
                <w:rFonts w:hint="eastAsia" w:ascii="宋体" w:hAnsi="宋体" w:eastAsia="宋体" w:cs="宋体"/>
                <w:sz w:val="24"/>
              </w:rPr>
              <w:t>日内</w:t>
            </w:r>
            <w:r>
              <w:rPr>
                <w:rFonts w:hint="eastAsia" w:ascii="宋体" w:hAnsi="宋体" w:eastAsia="宋体" w:cs="宋体"/>
                <w:sz w:val="24"/>
                <w:lang w:val="en-US" w:eastAsia="zh-CN"/>
              </w:rPr>
              <w:t>完成首次履约验收。</w:t>
            </w:r>
          </w:p>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bCs/>
                <w:sz w:val="24"/>
                <w:lang w:val="en-US" w:eastAsia="zh-CN"/>
              </w:rPr>
            </w:pPr>
            <w:r>
              <w:rPr>
                <w:rFonts w:hint="eastAsia" w:ascii="宋体" w:hAnsi="宋体" w:eastAsia="宋体" w:cs="宋体"/>
                <w:color w:val="000000"/>
                <w:sz w:val="24"/>
                <w:lang w:val="en-US" w:eastAsia="zh-CN"/>
              </w:rPr>
              <w:t>第</w:t>
            </w:r>
            <w:r>
              <w:rPr>
                <w:rFonts w:hint="eastAsia" w:ascii="宋体" w:hAnsi="宋体" w:eastAsia="宋体" w:cs="宋体"/>
                <w:bCs/>
                <w:sz w:val="24"/>
                <w:lang w:val="en-US" w:eastAsia="zh-CN"/>
              </w:rPr>
              <w:t>二，在合同履约期限内，每个阶段执行一次性验收，即采购人针对该阶段</w:t>
            </w:r>
            <w:r>
              <w:rPr>
                <w:rFonts w:hint="eastAsia" w:ascii="宋体" w:hAnsi="宋体" w:eastAsia="宋体" w:cs="宋体"/>
                <w:bCs/>
                <w:sz w:val="24"/>
              </w:rPr>
              <w:t>验收不合格的</w:t>
            </w:r>
            <w:r>
              <w:rPr>
                <w:rFonts w:hint="eastAsia" w:ascii="宋体" w:hAnsi="宋体" w:eastAsia="宋体" w:cs="宋体"/>
                <w:bCs/>
                <w:sz w:val="24"/>
                <w:lang w:val="en-US" w:eastAsia="zh-CN"/>
              </w:rPr>
              <w:t>服务</w:t>
            </w:r>
            <w:r>
              <w:rPr>
                <w:rFonts w:hint="eastAsia" w:ascii="宋体" w:hAnsi="宋体" w:eastAsia="宋体" w:cs="宋体"/>
                <w:bCs/>
                <w:sz w:val="24"/>
              </w:rPr>
              <w:t>，</w:t>
            </w:r>
            <w:r>
              <w:rPr>
                <w:rFonts w:hint="eastAsia" w:ascii="宋体" w:hAnsi="宋体" w:eastAsia="宋体" w:cs="宋体"/>
                <w:bCs/>
                <w:sz w:val="24"/>
                <w:lang w:val="en-US" w:eastAsia="zh-CN"/>
              </w:rPr>
              <w:t>不再另行组织验收，但成交供应商须向采购人提交书面整改书并据此为采购人提供下一阶段服务。</w:t>
            </w:r>
          </w:p>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bCs/>
                <w:sz w:val="24"/>
              </w:rPr>
            </w:pPr>
            <w:r>
              <w:rPr>
                <w:rFonts w:hint="eastAsia" w:ascii="宋体" w:hAnsi="宋体" w:eastAsia="宋体" w:cs="宋体"/>
                <w:bCs/>
                <w:sz w:val="24"/>
                <w:lang w:val="en-US" w:eastAsia="zh-CN"/>
              </w:rPr>
              <w:t>第三，若在合同履约期限内出现2次（即2个阶段）成交供应商提供的服务</w:t>
            </w:r>
            <w:r>
              <w:rPr>
                <w:rFonts w:hint="eastAsia" w:ascii="宋体" w:hAnsi="宋体" w:eastAsia="宋体" w:cs="宋体"/>
                <w:bCs/>
                <w:sz w:val="24"/>
              </w:rPr>
              <w:t>不能达到</w:t>
            </w:r>
            <w:r>
              <w:rPr>
                <w:rFonts w:hint="eastAsia" w:ascii="宋体" w:hAnsi="宋体" w:eastAsia="宋体" w:cs="宋体"/>
                <w:bCs/>
                <w:sz w:val="24"/>
                <w:lang w:val="en-US" w:eastAsia="zh-CN"/>
              </w:rPr>
              <w:t>采购</w:t>
            </w:r>
            <w:r>
              <w:rPr>
                <w:rFonts w:hint="eastAsia" w:ascii="宋体" w:hAnsi="宋体" w:eastAsia="宋体" w:cs="宋体"/>
                <w:bCs/>
                <w:sz w:val="24"/>
              </w:rPr>
              <w:t>合同</w:t>
            </w:r>
            <w:r>
              <w:rPr>
                <w:rFonts w:hint="eastAsia" w:ascii="宋体" w:hAnsi="宋体" w:eastAsia="宋体" w:cs="宋体"/>
                <w:bCs/>
                <w:sz w:val="24"/>
                <w:lang w:val="en-US" w:eastAsia="zh-CN"/>
              </w:rPr>
              <w:t>和技术服务协议</w:t>
            </w:r>
            <w:r>
              <w:rPr>
                <w:rFonts w:hint="eastAsia" w:ascii="宋体" w:hAnsi="宋体" w:eastAsia="宋体" w:cs="宋体"/>
                <w:bCs/>
                <w:sz w:val="24"/>
              </w:rPr>
              <w:t>约定的质量标准</w:t>
            </w:r>
            <w:r>
              <w:rPr>
                <w:rFonts w:hint="eastAsia" w:ascii="宋体" w:hAnsi="宋体" w:eastAsia="宋体" w:cs="宋体"/>
                <w:bCs/>
                <w:sz w:val="24"/>
                <w:lang w:eastAsia="zh-CN"/>
              </w:rPr>
              <w:t>（</w:t>
            </w:r>
            <w:r>
              <w:rPr>
                <w:rFonts w:hint="eastAsia" w:ascii="宋体" w:hAnsi="宋体" w:eastAsia="宋体" w:cs="宋体"/>
                <w:bCs/>
                <w:sz w:val="24"/>
                <w:lang w:val="en-US" w:eastAsia="zh-CN"/>
              </w:rPr>
              <w:t>或者不符合国家最新强制性标准的</w:t>
            </w:r>
            <w:r>
              <w:rPr>
                <w:rFonts w:hint="eastAsia" w:ascii="宋体" w:hAnsi="宋体" w:eastAsia="宋体" w:cs="宋体"/>
                <w:bCs/>
                <w:sz w:val="24"/>
                <w:lang w:eastAsia="zh-CN"/>
              </w:rPr>
              <w:t>）</w:t>
            </w:r>
            <w:r>
              <w:rPr>
                <w:rFonts w:hint="eastAsia" w:ascii="宋体" w:hAnsi="宋体" w:eastAsia="宋体" w:cs="宋体"/>
                <w:bCs/>
                <w:sz w:val="24"/>
              </w:rPr>
              <w:t>，采购人</w:t>
            </w:r>
            <w:r>
              <w:rPr>
                <w:rFonts w:hint="eastAsia" w:ascii="宋体" w:hAnsi="宋体" w:eastAsia="宋体" w:cs="宋体"/>
                <w:bCs/>
                <w:sz w:val="24"/>
                <w:lang w:val="en-US" w:eastAsia="zh-CN"/>
              </w:rPr>
              <w:t>将视成交供应商本项目履约验收结果不合格。</w:t>
            </w:r>
          </w:p>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sz w:val="24"/>
              </w:rPr>
            </w:pPr>
            <w:r>
              <w:rPr>
                <w:rFonts w:hint="eastAsia" w:ascii="宋体" w:hAnsi="宋体" w:eastAsia="宋体" w:cs="宋体"/>
                <w:bCs/>
                <w:sz w:val="24"/>
                <w:lang w:val="en-US" w:eastAsia="zh-CN"/>
              </w:rPr>
              <w:t>第四，分段验收时，若出现成交供应商交付的部分服务要求实际情况的符合性无法查实时，采购人有权要求成交供应商在双方约定的时间内提供针对该部分服务要求的、由第三方检测机构出具、可查询的检测报告，以此作为采购人履约验收的主要依据之一，但费用由成交供应商自行承担。若成交供应商拒绝或者未在双方约定时间提供符合要求的检测报告的或者提供的检测报告依然无法查实服务要求符合性的，应按照商务要求中“解决争议事项”办法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noWrap w:val="0"/>
            <w:vAlign w:val="center"/>
          </w:tcPr>
          <w:p>
            <w:pPr>
              <w:spacing w:line="360" w:lineRule="auto"/>
              <w:rPr>
                <w:rFonts w:hint="eastAsia" w:ascii="宋体" w:hAnsi="宋体" w:eastAsia="宋体" w:cs="宋体"/>
                <w:b/>
                <w:bCs/>
              </w:rPr>
            </w:pPr>
          </w:p>
        </w:tc>
        <w:tc>
          <w:tcPr>
            <w:tcW w:w="2101" w:type="dxa"/>
            <w:vMerge w:val="continue"/>
            <w:noWrap w:val="0"/>
            <w:vAlign w:val="center"/>
          </w:tcPr>
          <w:p>
            <w:pPr>
              <w:spacing w:line="360" w:lineRule="auto"/>
              <w:rPr>
                <w:rFonts w:hint="eastAsia" w:ascii="宋体" w:hAnsi="宋体" w:eastAsia="宋体" w:cs="宋体"/>
                <w:b/>
                <w:bCs/>
              </w:rPr>
            </w:pPr>
          </w:p>
        </w:tc>
        <w:tc>
          <w:tcPr>
            <w:tcW w:w="1079" w:type="dxa"/>
            <w:noWrap w:val="0"/>
            <w:vAlign w:val="center"/>
          </w:tcPr>
          <w:p>
            <w:pPr>
              <w:spacing w:line="360" w:lineRule="auto"/>
              <w:jc w:val="center"/>
              <w:rPr>
                <w:rFonts w:hint="eastAsia" w:ascii="宋体" w:hAnsi="宋体" w:eastAsia="宋体" w:cs="宋体"/>
                <w:b/>
                <w:bCs/>
                <w:sz w:val="24"/>
                <w:szCs w:val="20"/>
              </w:rPr>
            </w:pPr>
            <w:r>
              <w:rPr>
                <w:rFonts w:hint="eastAsia" w:ascii="宋体" w:hAnsi="宋体" w:eastAsia="宋体" w:cs="宋体"/>
                <w:b/>
                <w:bCs/>
                <w:kern w:val="0"/>
                <w:sz w:val="24"/>
              </w:rPr>
              <w:t>技术履约验收内容</w:t>
            </w:r>
          </w:p>
        </w:tc>
        <w:tc>
          <w:tcPr>
            <w:tcW w:w="6222" w:type="dxa"/>
            <w:noWrap w:val="0"/>
            <w:vAlign w:val="center"/>
          </w:tcPr>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sz w:val="24"/>
              </w:rPr>
            </w:pPr>
            <w:r>
              <w:rPr>
                <w:rFonts w:hint="eastAsia" w:ascii="宋体" w:hAnsi="宋体" w:eastAsia="宋体" w:cs="宋体"/>
                <w:bCs/>
                <w:sz w:val="24"/>
              </w:rPr>
              <w:t>成交供应商交付服务涉及的响应服务内容实际值与本项目合同条款、技术服务协议、采购文件要求以及成交供应商响应文件（投标产品技术参数表或服务内容）及承诺内容的符合性。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803" w:type="dxa"/>
            <w:vMerge w:val="continue"/>
            <w:noWrap w:val="0"/>
            <w:vAlign w:val="center"/>
          </w:tcPr>
          <w:p>
            <w:pPr>
              <w:spacing w:line="360" w:lineRule="auto"/>
              <w:jc w:val="center"/>
              <w:rPr>
                <w:rFonts w:hint="eastAsia" w:ascii="宋体" w:hAnsi="宋体" w:eastAsia="宋体" w:cs="宋体"/>
                <w:b/>
                <w:bCs/>
              </w:rPr>
            </w:pPr>
          </w:p>
        </w:tc>
        <w:tc>
          <w:tcPr>
            <w:tcW w:w="2101" w:type="dxa"/>
            <w:vMerge w:val="continue"/>
            <w:noWrap w:val="0"/>
            <w:vAlign w:val="center"/>
          </w:tcPr>
          <w:p>
            <w:pPr>
              <w:spacing w:line="360" w:lineRule="auto"/>
              <w:jc w:val="center"/>
              <w:rPr>
                <w:rFonts w:hint="eastAsia" w:ascii="宋体" w:hAnsi="宋体" w:eastAsia="宋体" w:cs="宋体"/>
                <w:b/>
                <w:bCs/>
              </w:rPr>
            </w:pPr>
          </w:p>
        </w:tc>
        <w:tc>
          <w:tcPr>
            <w:tcW w:w="1079" w:type="dxa"/>
            <w:noWrap w:val="0"/>
            <w:vAlign w:val="center"/>
          </w:tcPr>
          <w:p>
            <w:pPr>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商务履约验收内容</w:t>
            </w:r>
          </w:p>
        </w:tc>
        <w:tc>
          <w:tcPr>
            <w:tcW w:w="6222" w:type="dxa"/>
            <w:noWrap w:val="0"/>
            <w:vAlign w:val="center"/>
          </w:tcPr>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kern w:val="0"/>
                <w:sz w:val="24"/>
              </w:rPr>
            </w:pPr>
            <w:r>
              <w:rPr>
                <w:rFonts w:hint="eastAsia" w:ascii="宋体" w:hAnsi="宋体" w:eastAsia="宋体" w:cs="宋体"/>
                <w:bCs/>
                <w:sz w:val="24"/>
              </w:rPr>
              <w:t>成交供应商的履约过程与本项目合同条款、技术服务协议、采购文件要求以及成交供应商响应文件（商务应答表）及承诺内容的符合性。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continue"/>
            <w:noWrap w:val="0"/>
            <w:vAlign w:val="center"/>
          </w:tcPr>
          <w:p>
            <w:pPr>
              <w:spacing w:line="360" w:lineRule="auto"/>
              <w:jc w:val="center"/>
              <w:rPr>
                <w:rFonts w:hint="eastAsia" w:ascii="宋体" w:hAnsi="宋体" w:eastAsia="宋体" w:cs="宋体"/>
                <w:b/>
                <w:bCs/>
              </w:rPr>
            </w:pPr>
          </w:p>
        </w:tc>
        <w:tc>
          <w:tcPr>
            <w:tcW w:w="2101" w:type="dxa"/>
            <w:vMerge w:val="continue"/>
            <w:noWrap w:val="0"/>
            <w:vAlign w:val="center"/>
          </w:tcPr>
          <w:p>
            <w:pPr>
              <w:spacing w:line="360" w:lineRule="auto"/>
              <w:jc w:val="center"/>
              <w:rPr>
                <w:rFonts w:hint="eastAsia" w:ascii="宋体" w:hAnsi="宋体" w:eastAsia="宋体" w:cs="宋体"/>
                <w:b/>
                <w:bCs/>
              </w:rPr>
            </w:pPr>
          </w:p>
        </w:tc>
        <w:tc>
          <w:tcPr>
            <w:tcW w:w="1079" w:type="dxa"/>
            <w:noWrap w:val="0"/>
            <w:vAlign w:val="center"/>
          </w:tcPr>
          <w:p>
            <w:pPr>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履约验收标准</w:t>
            </w:r>
          </w:p>
        </w:tc>
        <w:tc>
          <w:tcPr>
            <w:tcW w:w="6222" w:type="dxa"/>
            <w:noWrap w:val="0"/>
            <w:vAlign w:val="center"/>
          </w:tcPr>
          <w:p>
            <w:pPr>
              <w:spacing w:line="360" w:lineRule="auto"/>
              <w:jc w:val="left"/>
              <w:rPr>
                <w:rFonts w:hint="eastAsia" w:ascii="宋体" w:hAnsi="宋体" w:eastAsia="宋体" w:cs="宋体"/>
                <w:kern w:val="0"/>
                <w:sz w:val="24"/>
              </w:rPr>
            </w:pPr>
            <w:r>
              <w:rPr>
                <w:rFonts w:hint="eastAsia" w:ascii="宋体" w:hAnsi="宋体" w:eastAsia="宋体" w:cs="宋体"/>
                <w:sz w:val="24"/>
              </w:rPr>
              <w:t>采购人将依据《财政部关于进一步加强政府采购需求和履约验收管理的指导意见》（财库〔</w:t>
            </w:r>
            <w:r>
              <w:rPr>
                <w:rFonts w:hint="eastAsia" w:ascii="宋体" w:hAnsi="宋体" w:eastAsia="宋体" w:cs="宋体"/>
                <w:kern w:val="0"/>
                <w:sz w:val="24"/>
                <w:lang w:val="zh-CN"/>
              </w:rPr>
              <w:t>2016</w:t>
            </w:r>
            <w:r>
              <w:rPr>
                <w:rFonts w:hint="eastAsia" w:ascii="宋体" w:hAnsi="宋体" w:eastAsia="宋体" w:cs="宋体"/>
                <w:sz w:val="24"/>
              </w:rPr>
              <w:t>〕</w:t>
            </w:r>
            <w:r>
              <w:rPr>
                <w:rFonts w:hint="eastAsia" w:ascii="宋体" w:hAnsi="宋体" w:eastAsia="宋体" w:cs="宋体"/>
                <w:kern w:val="0"/>
                <w:sz w:val="24"/>
                <w:lang w:val="zh-CN"/>
              </w:rPr>
              <w:t>205</w:t>
            </w:r>
            <w:r>
              <w:rPr>
                <w:rFonts w:hint="eastAsia" w:ascii="宋体" w:hAnsi="宋体" w:eastAsia="宋体" w:cs="宋体"/>
                <w:sz w:val="24"/>
              </w:rPr>
              <w:t>号）、《西南科技大学货物、服务采购项目履约验收管理办法》（西南科大〔</w:t>
            </w:r>
            <w:r>
              <w:rPr>
                <w:rFonts w:hint="eastAsia" w:ascii="宋体" w:hAnsi="宋体" w:eastAsia="宋体" w:cs="宋体"/>
                <w:kern w:val="0"/>
                <w:sz w:val="24"/>
                <w:lang w:val="zh-CN"/>
              </w:rPr>
              <w:t>20</w:t>
            </w:r>
            <w:r>
              <w:rPr>
                <w:rFonts w:hint="eastAsia" w:ascii="宋体" w:hAnsi="宋体" w:eastAsia="宋体" w:cs="宋体"/>
                <w:kern w:val="0"/>
                <w:sz w:val="24"/>
              </w:rPr>
              <w:t>25</w:t>
            </w:r>
            <w:r>
              <w:rPr>
                <w:rFonts w:hint="eastAsia" w:ascii="宋体" w:hAnsi="宋体" w:eastAsia="宋体" w:cs="宋体"/>
                <w:sz w:val="24"/>
              </w:rPr>
              <w:t>〕</w:t>
            </w:r>
            <w:r>
              <w:rPr>
                <w:rFonts w:hint="eastAsia" w:ascii="宋体" w:hAnsi="宋体" w:eastAsia="宋体" w:cs="宋体"/>
                <w:kern w:val="0"/>
                <w:sz w:val="24"/>
              </w:rPr>
              <w:t>2</w:t>
            </w:r>
            <w:r>
              <w:rPr>
                <w:rFonts w:hint="eastAsia" w:ascii="宋体" w:hAnsi="宋体" w:eastAsia="宋体" w:cs="宋体"/>
                <w:sz w:val="24"/>
              </w:rPr>
              <w:t>号）的有关要求组织实施，并遵循本项目合同条款、技术服务协议、采购文件要求以及成交供应商响应文件及承诺内容自行组织验收。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2" w:hRule="atLeast"/>
          <w:jc w:val="center"/>
        </w:trPr>
        <w:tc>
          <w:tcPr>
            <w:tcW w:w="803" w:type="dxa"/>
            <w:vMerge w:val="continue"/>
            <w:noWrap w:val="0"/>
            <w:vAlign w:val="center"/>
          </w:tcPr>
          <w:p>
            <w:pPr>
              <w:spacing w:line="360" w:lineRule="auto"/>
              <w:jc w:val="center"/>
              <w:rPr>
                <w:rFonts w:hint="eastAsia" w:ascii="宋体" w:hAnsi="宋体" w:eastAsia="宋体" w:cs="宋体"/>
                <w:b/>
                <w:bCs/>
              </w:rPr>
            </w:pPr>
          </w:p>
        </w:tc>
        <w:tc>
          <w:tcPr>
            <w:tcW w:w="2101" w:type="dxa"/>
            <w:vMerge w:val="continue"/>
            <w:noWrap w:val="0"/>
            <w:vAlign w:val="center"/>
          </w:tcPr>
          <w:p>
            <w:pPr>
              <w:spacing w:line="360" w:lineRule="auto"/>
              <w:jc w:val="center"/>
              <w:rPr>
                <w:rFonts w:hint="eastAsia" w:ascii="宋体" w:hAnsi="宋体" w:eastAsia="宋体" w:cs="宋体"/>
                <w:b/>
                <w:bCs/>
              </w:rPr>
            </w:pPr>
          </w:p>
        </w:tc>
        <w:tc>
          <w:tcPr>
            <w:tcW w:w="1079" w:type="dxa"/>
            <w:noWrap w:val="0"/>
            <w:vAlign w:val="center"/>
          </w:tcPr>
          <w:p>
            <w:pPr>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履约验收其他事项</w:t>
            </w:r>
          </w:p>
        </w:tc>
        <w:tc>
          <w:tcPr>
            <w:tcW w:w="6222" w:type="dxa"/>
            <w:noWrap w:val="0"/>
            <w:vAlign w:val="center"/>
          </w:tcPr>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kern w:val="0"/>
                <w:sz w:val="24"/>
              </w:rPr>
            </w:pPr>
            <w:r>
              <w:rPr>
                <w:rFonts w:hint="eastAsia" w:ascii="宋体" w:hAnsi="宋体" w:eastAsia="宋体" w:cs="宋体"/>
                <w:bCs/>
                <w:sz w:val="24"/>
              </w:rPr>
              <w:t>针对出现成交供应商履约验收结果不合格的情形，采购人将视情况</w:t>
            </w:r>
            <w:r>
              <w:rPr>
                <w:rFonts w:hint="eastAsia" w:ascii="宋体" w:hAnsi="宋体" w:eastAsia="宋体" w:cs="宋体"/>
                <w:bCs/>
                <w:sz w:val="24"/>
                <w:lang w:val="en-US" w:eastAsia="zh-CN"/>
              </w:rPr>
              <w:t>采取以下措施，并保留进一步追究成交供应商全部违约责任的权利：（1）不予向成交供应商支付本项目合同约定的采购资金；（2）不予向成交供应商退还本项目履约保证金（若涉及保函的，采</w:t>
            </w:r>
            <w:r>
              <w:rPr>
                <w:rFonts w:hint="eastAsia" w:ascii="宋体" w:hAnsi="宋体" w:eastAsia="宋体" w:cs="宋体"/>
                <w:bCs/>
                <w:sz w:val="24"/>
              </w:rPr>
              <w:t>购人将向出具保函的金融机构或担保机构申请索赔）；（3）视成交供应商提供虚假材料谋取成交，采购人将依据本项目采购合同和技术服务协议、参照政府采购相关法律法规，向学校计划财务处书面报告履约验收有关情况，对成交供应商依法进行惩戒和追究法律责任，同时会同有关部门将成交供应商的失信行为记入诚信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Merge w:val="restart"/>
            <w:noWrap w:val="0"/>
            <w:vAlign w:val="center"/>
          </w:tcPr>
          <w:p>
            <w:pPr>
              <w:adjustRightInd w:val="0"/>
              <w:spacing w:line="320" w:lineRule="exact"/>
              <w:jc w:val="center"/>
              <w:rPr>
                <w:rFonts w:hint="eastAsia" w:ascii="宋体" w:hAnsi="宋体" w:eastAsia="宋体" w:cs="宋体"/>
                <w:b/>
                <w:bCs/>
                <w:kern w:val="0"/>
                <w:sz w:val="28"/>
                <w:szCs w:val="28"/>
                <w:lang w:val="zh-CN"/>
              </w:rPr>
            </w:pPr>
            <w:r>
              <w:rPr>
                <w:rFonts w:hint="eastAsia" w:ascii="宋体" w:hAnsi="宋体" w:eastAsia="宋体" w:cs="宋体"/>
                <w:b/>
                <w:bCs/>
                <w:kern w:val="0"/>
                <w:sz w:val="28"/>
                <w:szCs w:val="28"/>
              </w:rPr>
              <w:t>5</w:t>
            </w:r>
          </w:p>
        </w:tc>
        <w:tc>
          <w:tcPr>
            <w:tcW w:w="2101" w:type="dxa"/>
            <w:vMerge w:val="restart"/>
            <w:noWrap w:val="0"/>
            <w:vAlign w:val="center"/>
          </w:tcPr>
          <w:p>
            <w:pPr>
              <w:adjustRightInd w:val="0"/>
              <w:spacing w:line="600" w:lineRule="exact"/>
              <w:jc w:val="center"/>
              <w:rPr>
                <w:rFonts w:hint="eastAsia" w:ascii="宋体" w:hAnsi="宋体" w:eastAsia="宋体" w:cs="宋体"/>
                <w:b/>
                <w:bCs/>
                <w:kern w:val="0"/>
                <w:sz w:val="24"/>
                <w:szCs w:val="24"/>
                <w:highlight w:val="yellow"/>
              </w:rPr>
            </w:pPr>
            <w:r>
              <w:rPr>
                <w:rFonts w:hint="eastAsia" w:ascii="宋体" w:hAnsi="宋体" w:eastAsia="宋体" w:cs="宋体"/>
                <w:b/>
                <w:bCs/>
                <w:kern w:val="0"/>
                <w:sz w:val="24"/>
                <w:szCs w:val="24"/>
              </w:rPr>
              <w:t>付款</w:t>
            </w:r>
            <w:r>
              <w:rPr>
                <w:rFonts w:hint="eastAsia" w:ascii="宋体" w:hAnsi="宋体" w:eastAsia="宋体" w:cs="宋体"/>
                <w:b/>
                <w:bCs/>
                <w:kern w:val="0"/>
                <w:sz w:val="24"/>
                <w:szCs w:val="24"/>
                <w:lang w:val="zh-CN"/>
              </w:rPr>
              <w:t>进度</w:t>
            </w:r>
            <w:r>
              <w:rPr>
                <w:rFonts w:hint="eastAsia" w:ascii="宋体" w:hAnsi="宋体" w:eastAsia="宋体" w:cs="宋体"/>
                <w:b/>
                <w:bCs/>
                <w:kern w:val="0"/>
                <w:sz w:val="24"/>
                <w:szCs w:val="24"/>
              </w:rPr>
              <w:t>安排</w:t>
            </w:r>
          </w:p>
          <w:p>
            <w:pPr>
              <w:adjustRightInd w:val="0"/>
              <w:spacing w:line="600" w:lineRule="exact"/>
              <w:jc w:val="center"/>
              <w:rPr>
                <w:rFonts w:hint="eastAsia" w:ascii="宋体" w:hAnsi="宋体" w:eastAsia="宋体" w:cs="宋体"/>
                <w:b/>
                <w:bCs/>
                <w:kern w:val="0"/>
                <w:sz w:val="28"/>
                <w:szCs w:val="28"/>
              </w:rPr>
            </w:pPr>
          </w:p>
        </w:tc>
        <w:tc>
          <w:tcPr>
            <w:tcW w:w="1079" w:type="dxa"/>
            <w:noWrap w:val="0"/>
            <w:vAlign w:val="center"/>
          </w:tcPr>
          <w:p>
            <w:pPr>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付</w:t>
            </w:r>
          </w:p>
          <w:p>
            <w:pPr>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款</w:t>
            </w:r>
          </w:p>
          <w:p>
            <w:pPr>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条</w:t>
            </w:r>
          </w:p>
          <w:p>
            <w:pPr>
              <w:spacing w:line="360" w:lineRule="auto"/>
              <w:jc w:val="center"/>
              <w:rPr>
                <w:rFonts w:hint="eastAsia" w:ascii="宋体" w:hAnsi="宋体" w:eastAsia="宋体" w:cs="宋体"/>
                <w:b/>
                <w:bCs/>
                <w:sz w:val="24"/>
                <w:szCs w:val="20"/>
              </w:rPr>
            </w:pPr>
            <w:r>
              <w:rPr>
                <w:rFonts w:hint="eastAsia" w:ascii="宋体" w:hAnsi="宋体" w:eastAsia="宋体" w:cs="宋体"/>
                <w:b/>
                <w:bCs/>
                <w:kern w:val="0"/>
                <w:sz w:val="24"/>
              </w:rPr>
              <w:t>件</w:t>
            </w:r>
          </w:p>
        </w:tc>
        <w:tc>
          <w:tcPr>
            <w:tcW w:w="6222" w:type="dxa"/>
            <w:noWrap w:val="0"/>
            <w:vAlign w:val="center"/>
          </w:tcPr>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sz w:val="24"/>
                <w:szCs w:val="20"/>
              </w:rPr>
            </w:pPr>
            <w:r>
              <w:rPr>
                <w:rFonts w:hint="eastAsia" w:ascii="宋体" w:hAnsi="宋体" w:eastAsia="宋体" w:cs="宋体"/>
                <w:bCs/>
                <w:sz w:val="24"/>
                <w:lang w:val="en-US" w:eastAsia="zh-CN"/>
              </w:rPr>
              <w:t>供应商所有拍摄任务完成并经采购人验收合格后支付合同金额的50%</w:t>
            </w:r>
            <w:r>
              <w:rPr>
                <w:rFonts w:hint="eastAsia" w:ascii="宋体" w:hAnsi="宋体" w:eastAsia="宋体" w:cs="宋体"/>
                <w:bCs/>
                <w:sz w:val="24"/>
              </w:rPr>
              <w:t>，</w:t>
            </w:r>
            <w:r>
              <w:rPr>
                <w:rFonts w:hint="eastAsia" w:ascii="宋体" w:hAnsi="宋体" w:eastAsia="宋体" w:cs="宋体"/>
                <w:bCs/>
                <w:sz w:val="24"/>
                <w:lang w:val="en-US" w:eastAsia="zh-CN"/>
              </w:rPr>
              <w:t>所有视频制作完成并验收合格后支付合同总金额的50%</w:t>
            </w:r>
            <w:r>
              <w:rPr>
                <w:rFonts w:hint="eastAsia" w:ascii="宋体" w:hAnsi="宋体" w:eastAsia="宋体" w:cs="宋体"/>
                <w:bCs/>
                <w:sz w:val="24"/>
              </w:rPr>
              <w:t>，成交供应商须及时向采购人提供与合同金额对应的、真实有效的增值税发票，</w:t>
            </w:r>
            <w:r>
              <w:rPr>
                <w:rFonts w:hint="eastAsia" w:ascii="宋体" w:hAnsi="宋体" w:eastAsia="宋体" w:cs="宋体"/>
                <w:bCs/>
                <w:sz w:val="24"/>
                <w:lang w:val="zh-CN"/>
              </w:rPr>
              <w:t>采购人在收到成交供应商提供的</w:t>
            </w:r>
            <w:r>
              <w:rPr>
                <w:rFonts w:hint="eastAsia" w:ascii="宋体" w:hAnsi="宋体" w:eastAsia="宋体" w:cs="宋体"/>
                <w:bCs/>
                <w:sz w:val="24"/>
                <w:lang w:val="en-US" w:eastAsia="zh-CN"/>
              </w:rPr>
              <w:t>符合要求的</w:t>
            </w:r>
            <w:r>
              <w:rPr>
                <w:rFonts w:hint="eastAsia" w:ascii="宋体" w:hAnsi="宋体" w:eastAsia="宋体" w:cs="宋体"/>
                <w:bCs/>
                <w:sz w:val="24"/>
              </w:rPr>
              <w:t>增值税发票</w:t>
            </w:r>
            <w:r>
              <w:rPr>
                <w:rFonts w:hint="eastAsia" w:ascii="宋体" w:hAnsi="宋体" w:eastAsia="宋体" w:cs="宋体"/>
                <w:bCs/>
                <w:sz w:val="24"/>
                <w:lang w:val="zh-CN"/>
              </w:rPr>
              <w:t>后</w:t>
            </w:r>
            <w:r>
              <w:rPr>
                <w:rFonts w:hint="eastAsia" w:ascii="宋体" w:hAnsi="宋体" w:eastAsia="宋体" w:cs="宋体"/>
                <w:bCs/>
                <w:sz w:val="24"/>
                <w:lang w:val="en-US" w:eastAsia="zh-CN"/>
              </w:rPr>
              <w:t>10</w:t>
            </w:r>
            <w:r>
              <w:rPr>
                <w:rFonts w:hint="eastAsia" w:ascii="宋体" w:hAnsi="宋体" w:eastAsia="宋体" w:cs="宋体"/>
                <w:bCs/>
                <w:sz w:val="24"/>
                <w:lang w:val="zh-CN"/>
              </w:rPr>
              <w:t>个工作日内，采购人依据合同金额向成交供应商支付货款。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3" w:type="dxa"/>
            <w:vMerge w:val="continue"/>
            <w:noWrap w:val="0"/>
            <w:vAlign w:val="center"/>
          </w:tcPr>
          <w:p>
            <w:pPr>
              <w:adjustRightInd w:val="0"/>
              <w:spacing w:line="360" w:lineRule="auto"/>
              <w:rPr>
                <w:rFonts w:hint="eastAsia" w:ascii="宋体" w:hAnsi="宋体" w:eastAsia="宋体" w:cs="宋体"/>
                <w:b/>
                <w:bCs/>
              </w:rPr>
            </w:pPr>
          </w:p>
        </w:tc>
        <w:tc>
          <w:tcPr>
            <w:tcW w:w="2101" w:type="dxa"/>
            <w:vMerge w:val="continue"/>
            <w:noWrap w:val="0"/>
            <w:vAlign w:val="center"/>
          </w:tcPr>
          <w:p>
            <w:pPr>
              <w:adjustRightInd w:val="0"/>
              <w:spacing w:line="360" w:lineRule="auto"/>
              <w:rPr>
                <w:rFonts w:hint="eastAsia" w:ascii="宋体" w:hAnsi="宋体" w:eastAsia="宋体" w:cs="宋体"/>
                <w:b/>
                <w:bCs/>
              </w:rPr>
            </w:pPr>
          </w:p>
        </w:tc>
        <w:tc>
          <w:tcPr>
            <w:tcW w:w="1079" w:type="dxa"/>
            <w:noWrap w:val="0"/>
            <w:vAlign w:val="center"/>
          </w:tcPr>
          <w:p>
            <w:pPr>
              <w:adjustRightInd w:val="0"/>
              <w:spacing w:line="360" w:lineRule="auto"/>
              <w:jc w:val="center"/>
              <w:rPr>
                <w:rFonts w:hint="eastAsia" w:ascii="宋体" w:hAnsi="宋体" w:eastAsia="宋体" w:cs="宋体"/>
                <w:b/>
                <w:bCs/>
                <w:sz w:val="24"/>
                <w:szCs w:val="20"/>
              </w:rPr>
            </w:pPr>
            <w:r>
              <w:rPr>
                <w:rFonts w:hint="eastAsia" w:ascii="宋体" w:hAnsi="宋体" w:eastAsia="宋体" w:cs="宋体"/>
                <w:b/>
                <w:bCs/>
                <w:kern w:val="0"/>
                <w:sz w:val="24"/>
              </w:rPr>
              <w:t>补充说明事项</w:t>
            </w:r>
          </w:p>
        </w:tc>
        <w:tc>
          <w:tcPr>
            <w:tcW w:w="6222" w:type="dxa"/>
            <w:noWrap w:val="0"/>
            <w:vAlign w:val="center"/>
          </w:tcPr>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bCs/>
                <w:sz w:val="24"/>
              </w:rPr>
            </w:pPr>
            <w:r>
              <w:rPr>
                <w:rFonts w:hint="eastAsia" w:ascii="宋体" w:hAnsi="宋体" w:eastAsia="宋体" w:cs="宋体"/>
                <w:bCs/>
                <w:sz w:val="24"/>
              </w:rPr>
              <w:t>第一，若结算时采购人与成交供应商存在付款争议，待争议解决后再支付货款，付款手续按采购人单位财务相关规定进行。</w:t>
            </w:r>
          </w:p>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bCs/>
                <w:sz w:val="24"/>
              </w:rPr>
            </w:pPr>
            <w:r>
              <w:rPr>
                <w:rFonts w:hint="eastAsia" w:ascii="宋体" w:hAnsi="宋体" w:eastAsia="宋体" w:cs="宋体"/>
                <w:bCs/>
                <w:sz w:val="24"/>
              </w:rPr>
              <w:t>第二，若成交供应商未提供符合规定的增值税发票等相关单据或资料不齐全、不符合约定的，采购人有权拒绝付款，因此导致迟延付款的责任及造成的采购人损失由成交供应商自行承担，且成交供应商不得因此拒绝履行合同，否则应按合同约定承担违约责任，同时，采购人有权将有关情况向学校计划财务处书面报告，对成交供应商依法进行惩戒和追究法律责任。</w:t>
            </w:r>
          </w:p>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sz w:val="24"/>
                <w:szCs w:val="20"/>
              </w:rPr>
            </w:pPr>
            <w:r>
              <w:rPr>
                <w:rFonts w:hint="eastAsia" w:ascii="宋体" w:hAnsi="宋体" w:eastAsia="宋体" w:cs="宋体"/>
                <w:bCs/>
                <w:sz w:val="24"/>
              </w:rPr>
              <w:t>第三，若采购项目所属年度当年年底按照合同约定不能支付的（非采购人主观原因），采购人应及时告知成交供应商，并顺延至次年上级财政预算下达后继续支付相应款项。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noWrap w:val="0"/>
            <w:vAlign w:val="center"/>
          </w:tcPr>
          <w:p>
            <w:pPr>
              <w:adjustRightInd w:val="0"/>
              <w:spacing w:line="320" w:lineRule="exact"/>
              <w:jc w:val="center"/>
              <w:rPr>
                <w:rFonts w:hint="eastAsia" w:ascii="宋体" w:hAnsi="宋体" w:eastAsia="宋体" w:cs="宋体"/>
                <w:b/>
                <w:bCs/>
                <w:kern w:val="0"/>
                <w:sz w:val="24"/>
                <w:szCs w:val="24"/>
                <w:lang w:val="zh-CN"/>
              </w:rPr>
            </w:pPr>
            <w:r>
              <w:rPr>
                <w:rFonts w:hint="eastAsia" w:ascii="宋体" w:hAnsi="宋体" w:eastAsia="宋体" w:cs="宋体"/>
                <w:b/>
                <w:bCs/>
                <w:kern w:val="0"/>
                <w:sz w:val="24"/>
                <w:szCs w:val="24"/>
              </w:rPr>
              <w:t>6</w:t>
            </w:r>
          </w:p>
        </w:tc>
        <w:tc>
          <w:tcPr>
            <w:tcW w:w="2101" w:type="dxa"/>
            <w:noWrap w:val="0"/>
            <w:vAlign w:val="center"/>
          </w:tcPr>
          <w:p>
            <w:pPr>
              <w:adjustRightInd w:val="0"/>
              <w:spacing w:line="500" w:lineRule="exact"/>
              <w:jc w:val="center"/>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质量保修范围</w:t>
            </w:r>
          </w:p>
          <w:p>
            <w:pPr>
              <w:adjustRightInd w:val="0"/>
              <w:spacing w:line="500" w:lineRule="exact"/>
              <w:jc w:val="center"/>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和保修期</w:t>
            </w:r>
          </w:p>
          <w:p>
            <w:pPr>
              <w:adjustRightInd w:val="0"/>
              <w:spacing w:line="500" w:lineRule="exact"/>
              <w:jc w:val="center"/>
              <w:rPr>
                <w:rFonts w:hint="eastAsia" w:ascii="宋体" w:hAnsi="宋体" w:eastAsia="宋体" w:cs="宋体"/>
                <w:b/>
                <w:bCs/>
                <w:kern w:val="0"/>
                <w:sz w:val="24"/>
                <w:szCs w:val="24"/>
                <w:lang w:val="zh-CN"/>
              </w:rPr>
            </w:pPr>
          </w:p>
        </w:tc>
        <w:tc>
          <w:tcPr>
            <w:tcW w:w="7301" w:type="dxa"/>
            <w:gridSpan w:val="2"/>
            <w:noWrap w:val="0"/>
            <w:vAlign w:val="center"/>
          </w:tcPr>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bCs/>
                <w:sz w:val="24"/>
              </w:rPr>
            </w:pPr>
            <w:r>
              <w:rPr>
                <w:rFonts w:hint="eastAsia" w:ascii="宋体" w:hAnsi="宋体" w:eastAsia="宋体" w:cs="宋体"/>
                <w:sz w:val="24"/>
                <w:szCs w:val="20"/>
                <w:lang w:val="zh-CN"/>
              </w:rPr>
              <w:t>第</w:t>
            </w:r>
            <w:r>
              <w:rPr>
                <w:rFonts w:hint="eastAsia" w:ascii="宋体" w:hAnsi="宋体" w:eastAsia="宋体" w:cs="宋体"/>
                <w:bCs/>
                <w:sz w:val="24"/>
                <w:lang w:val="zh-CN"/>
              </w:rPr>
              <w:t>一</w:t>
            </w:r>
            <w:r>
              <w:rPr>
                <w:rFonts w:hint="eastAsia" w:ascii="宋体" w:hAnsi="宋体" w:eastAsia="宋体" w:cs="宋体"/>
                <w:bCs/>
                <w:sz w:val="24"/>
              </w:rPr>
              <w:t>、本项目</w:t>
            </w:r>
            <w:r>
              <w:rPr>
                <w:rFonts w:hint="eastAsia" w:ascii="宋体" w:hAnsi="宋体" w:eastAsia="宋体" w:cs="宋体"/>
                <w:bCs/>
                <w:sz w:val="24"/>
                <w:lang w:val="zh-CN"/>
              </w:rPr>
              <w:t>质保</w:t>
            </w:r>
            <w:r>
              <w:rPr>
                <w:rFonts w:hint="eastAsia" w:ascii="宋体" w:hAnsi="宋体" w:eastAsia="宋体" w:cs="宋体"/>
                <w:bCs/>
                <w:sz w:val="24"/>
              </w:rPr>
              <w:t>期</w:t>
            </w:r>
            <w:r>
              <w:rPr>
                <w:rFonts w:hint="eastAsia" w:ascii="宋体" w:hAnsi="宋体" w:eastAsia="宋体" w:cs="宋体"/>
                <w:bCs/>
                <w:sz w:val="24"/>
                <w:lang w:val="zh-CN"/>
              </w:rPr>
              <w:t>为</w:t>
            </w:r>
            <w:r>
              <w:rPr>
                <w:rFonts w:hint="eastAsia" w:ascii="宋体" w:hAnsi="宋体" w:eastAsia="宋体" w:cs="宋体"/>
                <w:bCs/>
                <w:sz w:val="24"/>
              </w:rPr>
              <w:t>12</w:t>
            </w:r>
            <w:r>
              <w:rPr>
                <w:rFonts w:hint="eastAsia" w:ascii="宋体" w:hAnsi="宋体" w:eastAsia="宋体" w:cs="宋体"/>
                <w:bCs/>
                <w:sz w:val="24"/>
                <w:lang w:val="zh-CN"/>
              </w:rPr>
              <w:t>个月，自</w:t>
            </w:r>
            <w:r>
              <w:rPr>
                <w:rFonts w:hint="eastAsia" w:ascii="宋体" w:hAnsi="宋体" w:eastAsia="宋体" w:cs="宋体"/>
                <w:bCs/>
                <w:sz w:val="24"/>
              </w:rPr>
              <w:t>采购人</w:t>
            </w:r>
            <w:r>
              <w:rPr>
                <w:rFonts w:hint="eastAsia" w:ascii="宋体" w:hAnsi="宋体" w:eastAsia="宋体" w:cs="宋体"/>
                <w:bCs/>
                <w:sz w:val="24"/>
                <w:lang w:val="en-US" w:eastAsia="zh-CN"/>
              </w:rPr>
              <w:t>最终</w:t>
            </w:r>
            <w:r>
              <w:rPr>
                <w:rFonts w:hint="eastAsia" w:ascii="宋体" w:hAnsi="宋体" w:eastAsia="宋体" w:cs="宋体"/>
                <w:bCs/>
                <w:sz w:val="24"/>
              </w:rPr>
              <w:t>自行组织的履约</w:t>
            </w:r>
            <w:r>
              <w:rPr>
                <w:rFonts w:hint="eastAsia" w:ascii="宋体" w:hAnsi="宋体" w:eastAsia="宋体" w:cs="宋体"/>
                <w:bCs/>
                <w:sz w:val="24"/>
                <w:lang w:val="zh-CN"/>
              </w:rPr>
              <w:t>验收</w:t>
            </w:r>
            <w:r>
              <w:rPr>
                <w:rFonts w:hint="eastAsia" w:ascii="宋体" w:hAnsi="宋体" w:eastAsia="宋体" w:cs="宋体"/>
                <w:bCs/>
                <w:sz w:val="24"/>
              </w:rPr>
              <w:t>合格之</w:t>
            </w:r>
            <w:r>
              <w:rPr>
                <w:rFonts w:hint="eastAsia" w:ascii="宋体" w:hAnsi="宋体" w:eastAsia="宋体" w:cs="宋体"/>
                <w:bCs/>
                <w:sz w:val="24"/>
                <w:lang w:val="zh-CN"/>
              </w:rPr>
              <w:t>日算起。</w:t>
            </w:r>
            <w:r>
              <w:rPr>
                <w:rFonts w:hint="eastAsia" w:ascii="宋体" w:hAnsi="宋体" w:eastAsia="宋体" w:cs="宋体"/>
                <w:bCs/>
                <w:sz w:val="24"/>
              </w:rPr>
              <w:t>在质保期内，成交供应商须为采购人提供</w:t>
            </w:r>
            <w:r>
              <w:rPr>
                <w:rFonts w:hint="eastAsia" w:ascii="宋体" w:hAnsi="宋体" w:eastAsia="宋体" w:cs="宋体"/>
                <w:bCs/>
                <w:sz w:val="24"/>
                <w:lang w:val="zh-CN"/>
              </w:rPr>
              <w:t>7×24小时的技术支持服务，</w:t>
            </w:r>
            <w:r>
              <w:rPr>
                <w:rFonts w:hint="eastAsia" w:ascii="宋体" w:hAnsi="宋体" w:eastAsia="宋体" w:cs="宋体"/>
                <w:bCs/>
                <w:sz w:val="24"/>
              </w:rPr>
              <w:t>如采购人遇到因成交供应商服务缺陷导致的各种影响自身正常使用的故障或质量问题，可及时通知成交供应商提供质保服务。成交供应商须在接到采购人的质保服务通知后60</w:t>
            </w:r>
            <w:r>
              <w:rPr>
                <w:rFonts w:hint="eastAsia" w:ascii="宋体" w:hAnsi="宋体" w:eastAsia="宋体" w:cs="宋体"/>
                <w:bCs/>
                <w:sz w:val="24"/>
                <w:lang w:val="zh-CN"/>
              </w:rPr>
              <w:t>分钟</w:t>
            </w:r>
            <w:r>
              <w:rPr>
                <w:rFonts w:hint="eastAsia" w:ascii="宋体" w:hAnsi="宋体" w:eastAsia="宋体" w:cs="宋体"/>
                <w:bCs/>
                <w:sz w:val="24"/>
              </w:rPr>
              <w:t>内</w:t>
            </w:r>
            <w:r>
              <w:rPr>
                <w:rFonts w:hint="eastAsia" w:ascii="宋体" w:hAnsi="宋体" w:eastAsia="宋体" w:cs="宋体"/>
                <w:bCs/>
                <w:sz w:val="24"/>
                <w:lang w:val="zh-CN"/>
              </w:rPr>
              <w:t>电话响应，一般性</w:t>
            </w:r>
            <w:r>
              <w:rPr>
                <w:rFonts w:hint="eastAsia" w:ascii="宋体" w:hAnsi="宋体" w:eastAsia="宋体" w:cs="宋体"/>
                <w:bCs/>
                <w:sz w:val="24"/>
              </w:rPr>
              <w:t>问题</w:t>
            </w:r>
            <w:r>
              <w:rPr>
                <w:rFonts w:hint="eastAsia" w:ascii="宋体" w:hAnsi="宋体" w:eastAsia="宋体" w:cs="宋体"/>
                <w:bCs/>
                <w:sz w:val="24"/>
                <w:lang w:val="zh-CN"/>
              </w:rPr>
              <w:t>在8小时内提供解决方案</w:t>
            </w:r>
            <w:r>
              <w:rPr>
                <w:rFonts w:hint="eastAsia" w:ascii="宋体" w:hAnsi="宋体" w:eastAsia="宋体" w:cs="宋体"/>
                <w:bCs/>
                <w:sz w:val="24"/>
              </w:rPr>
              <w:t>和</w:t>
            </w:r>
            <w:r>
              <w:rPr>
                <w:rFonts w:hint="eastAsia" w:ascii="宋体" w:hAnsi="宋体" w:eastAsia="宋体" w:cs="宋体"/>
                <w:bCs/>
                <w:sz w:val="24"/>
                <w:lang w:val="zh-CN"/>
              </w:rPr>
              <w:t>远程指导，复杂性问题在24小时内提供解决方案</w:t>
            </w:r>
            <w:r>
              <w:rPr>
                <w:rFonts w:hint="eastAsia" w:ascii="宋体" w:hAnsi="宋体" w:eastAsia="宋体" w:cs="宋体"/>
                <w:bCs/>
                <w:sz w:val="24"/>
              </w:rPr>
              <w:t>和</w:t>
            </w:r>
            <w:r>
              <w:rPr>
                <w:rFonts w:hint="eastAsia" w:ascii="宋体" w:hAnsi="宋体" w:eastAsia="宋体" w:cs="宋体"/>
                <w:bCs/>
                <w:sz w:val="24"/>
                <w:lang w:val="zh-CN"/>
              </w:rPr>
              <w:t>远程指导。</w:t>
            </w:r>
          </w:p>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bCs/>
                <w:sz w:val="24"/>
                <w:lang w:val="zh-CN"/>
              </w:rPr>
            </w:pPr>
            <w:r>
              <w:rPr>
                <w:rFonts w:hint="eastAsia" w:ascii="宋体" w:hAnsi="宋体" w:eastAsia="宋体" w:cs="宋体"/>
                <w:bCs/>
                <w:sz w:val="24"/>
              </w:rPr>
              <w:t>第二，在质保期内，若采购人依据成交供应商提供的解决方案和</w:t>
            </w:r>
            <w:r>
              <w:rPr>
                <w:rFonts w:hint="eastAsia" w:ascii="宋体" w:hAnsi="宋体" w:eastAsia="宋体" w:cs="宋体"/>
                <w:bCs/>
                <w:sz w:val="24"/>
                <w:lang w:val="zh-CN"/>
              </w:rPr>
              <w:t>远程指导</w:t>
            </w:r>
            <w:r>
              <w:rPr>
                <w:rFonts w:hint="eastAsia" w:ascii="宋体" w:hAnsi="宋体" w:eastAsia="宋体" w:cs="宋体"/>
                <w:bCs/>
                <w:sz w:val="24"/>
              </w:rPr>
              <w:t>均无法自行解决故障或质量问题的，可要求成交供应商现场解决故障或质量问题。成交供应商在收到采购人通知后48小时内应及时</w:t>
            </w:r>
            <w:r>
              <w:rPr>
                <w:rFonts w:hint="eastAsia" w:ascii="宋体" w:hAnsi="宋体" w:eastAsia="宋体" w:cs="宋体"/>
                <w:bCs/>
                <w:sz w:val="24"/>
                <w:lang w:val="zh-CN"/>
              </w:rPr>
              <w:t>指派</w:t>
            </w:r>
            <w:r>
              <w:rPr>
                <w:rFonts w:hint="eastAsia" w:ascii="宋体" w:hAnsi="宋体" w:eastAsia="宋体" w:cs="宋体"/>
                <w:bCs/>
                <w:sz w:val="24"/>
              </w:rPr>
              <w:t>专业技术人员赴采购人指定</w:t>
            </w:r>
            <w:r>
              <w:rPr>
                <w:rFonts w:hint="eastAsia" w:ascii="宋体" w:hAnsi="宋体" w:eastAsia="宋体" w:cs="宋体"/>
                <w:bCs/>
                <w:sz w:val="24"/>
                <w:lang w:val="zh-CN"/>
              </w:rPr>
              <w:t>现场解决</w:t>
            </w:r>
            <w:r>
              <w:rPr>
                <w:rFonts w:hint="eastAsia" w:ascii="宋体" w:hAnsi="宋体" w:eastAsia="宋体" w:cs="宋体"/>
                <w:bCs/>
                <w:sz w:val="24"/>
              </w:rPr>
              <w:t>故障或质量问题</w:t>
            </w:r>
            <w:r>
              <w:rPr>
                <w:rFonts w:hint="eastAsia" w:ascii="宋体" w:hAnsi="宋体" w:eastAsia="宋体" w:cs="宋体"/>
                <w:bCs/>
                <w:sz w:val="24"/>
                <w:lang w:val="zh-CN"/>
              </w:rPr>
              <w:t>，</w:t>
            </w:r>
            <w:r>
              <w:rPr>
                <w:rFonts w:hint="eastAsia" w:ascii="宋体" w:hAnsi="宋体" w:eastAsia="宋体" w:cs="宋体"/>
                <w:bCs/>
                <w:sz w:val="24"/>
              </w:rPr>
              <w:t>并由成交供应商自行承担由此发生的所有费用</w:t>
            </w:r>
            <w:r>
              <w:rPr>
                <w:rFonts w:hint="eastAsia" w:ascii="宋体" w:hAnsi="宋体" w:eastAsia="宋体" w:cs="宋体"/>
                <w:bCs/>
                <w:sz w:val="24"/>
                <w:lang w:val="zh-CN"/>
              </w:rPr>
              <w:t>。</w:t>
            </w:r>
          </w:p>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bCs/>
                <w:sz w:val="24"/>
                <w:lang w:val="zh-CN"/>
              </w:rPr>
            </w:pPr>
            <w:r>
              <w:rPr>
                <w:rFonts w:hint="eastAsia" w:ascii="宋体" w:hAnsi="宋体" w:eastAsia="宋体" w:cs="宋体"/>
                <w:bCs/>
                <w:sz w:val="24"/>
              </w:rPr>
              <w:t>第三，在质保期内，成交供应商提</w:t>
            </w:r>
            <w:r>
              <w:rPr>
                <w:rFonts w:hint="eastAsia" w:ascii="宋体" w:hAnsi="宋体" w:eastAsia="宋体" w:cs="宋体"/>
                <w:bCs/>
                <w:sz w:val="24"/>
                <w:lang w:val="zh-CN"/>
              </w:rPr>
              <w:t>供</w:t>
            </w:r>
            <w:r>
              <w:rPr>
                <w:rFonts w:hint="eastAsia" w:ascii="宋体" w:hAnsi="宋体" w:eastAsia="宋体" w:cs="宋体"/>
                <w:bCs/>
                <w:sz w:val="24"/>
              </w:rPr>
              <w:t>的</w:t>
            </w:r>
            <w:r>
              <w:rPr>
                <w:rFonts w:hint="eastAsia" w:ascii="宋体" w:hAnsi="宋体" w:eastAsia="宋体" w:cs="宋体"/>
                <w:bCs/>
                <w:sz w:val="24"/>
                <w:lang w:val="zh-CN"/>
              </w:rPr>
              <w:t>解决方案</w:t>
            </w:r>
            <w:r>
              <w:rPr>
                <w:rFonts w:hint="eastAsia" w:ascii="宋体" w:hAnsi="宋体" w:eastAsia="宋体" w:cs="宋体"/>
                <w:bCs/>
                <w:sz w:val="24"/>
              </w:rPr>
              <w:t>和</w:t>
            </w:r>
            <w:r>
              <w:rPr>
                <w:rFonts w:hint="eastAsia" w:ascii="宋体" w:hAnsi="宋体" w:eastAsia="宋体" w:cs="宋体"/>
                <w:bCs/>
                <w:sz w:val="24"/>
                <w:lang w:val="zh-CN"/>
              </w:rPr>
              <w:t>远程指导</w:t>
            </w:r>
            <w:r>
              <w:rPr>
                <w:rFonts w:hint="eastAsia" w:ascii="宋体" w:hAnsi="宋体" w:eastAsia="宋体" w:cs="宋体"/>
                <w:bCs/>
                <w:sz w:val="24"/>
              </w:rPr>
              <w:t>或者</w:t>
            </w:r>
            <w:r>
              <w:rPr>
                <w:rFonts w:hint="eastAsia" w:ascii="宋体" w:hAnsi="宋体" w:eastAsia="宋体" w:cs="宋体"/>
                <w:bCs/>
                <w:sz w:val="24"/>
                <w:lang w:val="zh-CN"/>
              </w:rPr>
              <w:t>指派</w:t>
            </w:r>
            <w:r>
              <w:rPr>
                <w:rFonts w:hint="eastAsia" w:ascii="宋体" w:hAnsi="宋体" w:eastAsia="宋体" w:cs="宋体"/>
                <w:bCs/>
                <w:sz w:val="24"/>
              </w:rPr>
              <w:t>专业技术人员赴采购人指定</w:t>
            </w:r>
            <w:r>
              <w:rPr>
                <w:rFonts w:hint="eastAsia" w:ascii="宋体" w:hAnsi="宋体" w:eastAsia="宋体" w:cs="宋体"/>
                <w:bCs/>
                <w:sz w:val="24"/>
                <w:lang w:val="zh-CN"/>
              </w:rPr>
              <w:t>现场，</w:t>
            </w:r>
            <w:r>
              <w:rPr>
                <w:rFonts w:hint="eastAsia" w:ascii="宋体" w:hAnsi="宋体" w:eastAsia="宋体" w:cs="宋体"/>
                <w:bCs/>
                <w:sz w:val="24"/>
              </w:rPr>
              <w:t>仍然无法解决故障或质量问题的，成交供应商须依据本项目合同条款、技术服务协议为采购人重新提供完整的服务，该服务的质保期须重新计算，原质保期内成交供应商责任义务须重新履行。</w:t>
            </w:r>
          </w:p>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bCs/>
                <w:sz w:val="24"/>
              </w:rPr>
            </w:pPr>
            <w:r>
              <w:rPr>
                <w:rFonts w:hint="eastAsia" w:ascii="宋体" w:hAnsi="宋体" w:eastAsia="宋体" w:cs="宋体"/>
                <w:bCs/>
                <w:sz w:val="24"/>
              </w:rPr>
              <w:t>第四，若成交供应商拒绝向采购人重新提供完整的服务或者向采购人重新提供完整的服务在新的质保期内再次出现故障或质量问题的，采购人将追究成交供应商的违约责任，成交供应商应承担全部合同价赔偿责任，全额退还采购人本项目采购资金。</w:t>
            </w:r>
          </w:p>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bCs/>
                <w:sz w:val="24"/>
                <w:lang w:val="zh-CN"/>
              </w:rPr>
            </w:pPr>
            <w:r>
              <w:rPr>
                <w:rFonts w:hint="eastAsia" w:ascii="宋体" w:hAnsi="宋体" w:eastAsia="宋体" w:cs="宋体"/>
                <w:bCs/>
                <w:sz w:val="24"/>
              </w:rPr>
              <w:t>第五，</w:t>
            </w:r>
            <w:r>
              <w:rPr>
                <w:rFonts w:hint="eastAsia" w:ascii="宋体" w:hAnsi="宋体" w:eastAsia="宋体" w:cs="宋体"/>
                <w:bCs/>
                <w:sz w:val="24"/>
                <w:lang w:val="zh-CN"/>
              </w:rPr>
              <w:t>质保期内产生的</w:t>
            </w:r>
            <w:r>
              <w:rPr>
                <w:rFonts w:hint="eastAsia" w:ascii="宋体" w:hAnsi="宋体" w:eastAsia="宋体" w:cs="宋体"/>
                <w:bCs/>
                <w:sz w:val="24"/>
              </w:rPr>
              <w:t>远程支持服务以及相关人工等所有</w:t>
            </w:r>
            <w:r>
              <w:rPr>
                <w:rFonts w:hint="eastAsia" w:ascii="宋体" w:hAnsi="宋体" w:eastAsia="宋体" w:cs="宋体"/>
                <w:bCs/>
                <w:sz w:val="24"/>
                <w:lang w:val="zh-CN"/>
              </w:rPr>
              <w:t>费用，</w:t>
            </w:r>
            <w:r>
              <w:rPr>
                <w:rFonts w:hint="eastAsia" w:ascii="宋体" w:hAnsi="宋体" w:eastAsia="宋体" w:cs="宋体"/>
                <w:bCs/>
                <w:sz w:val="24"/>
              </w:rPr>
              <w:t>均</w:t>
            </w:r>
            <w:r>
              <w:rPr>
                <w:rFonts w:hint="eastAsia" w:ascii="宋体" w:hAnsi="宋体" w:eastAsia="宋体" w:cs="宋体"/>
                <w:bCs/>
                <w:sz w:val="24"/>
                <w:lang w:val="zh-CN"/>
              </w:rPr>
              <w:t>由</w:t>
            </w:r>
            <w:r>
              <w:rPr>
                <w:rFonts w:hint="eastAsia" w:ascii="宋体" w:hAnsi="宋体" w:eastAsia="宋体" w:cs="宋体"/>
                <w:bCs/>
                <w:sz w:val="24"/>
              </w:rPr>
              <w:t>成交供应商</w:t>
            </w:r>
            <w:r>
              <w:rPr>
                <w:rFonts w:hint="eastAsia" w:ascii="宋体" w:hAnsi="宋体" w:eastAsia="宋体" w:cs="宋体"/>
                <w:bCs/>
                <w:sz w:val="24"/>
                <w:lang w:val="zh-CN"/>
              </w:rPr>
              <w:t>自行考虑在</w:t>
            </w:r>
            <w:r>
              <w:rPr>
                <w:rFonts w:hint="eastAsia" w:ascii="宋体" w:hAnsi="宋体" w:eastAsia="宋体" w:cs="宋体"/>
                <w:bCs/>
                <w:sz w:val="24"/>
              </w:rPr>
              <w:t>响应</w:t>
            </w:r>
            <w:r>
              <w:rPr>
                <w:rFonts w:hint="eastAsia" w:ascii="宋体" w:hAnsi="宋体" w:eastAsia="宋体" w:cs="宋体"/>
                <w:bCs/>
                <w:sz w:val="24"/>
                <w:lang w:val="zh-CN"/>
              </w:rPr>
              <w:t>报价中，采购人不再另行支付其他费用。</w:t>
            </w:r>
          </w:p>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kern w:val="0"/>
                <w:sz w:val="24"/>
              </w:rPr>
            </w:pPr>
            <w:r>
              <w:rPr>
                <w:rFonts w:hint="eastAsia" w:ascii="宋体" w:hAnsi="宋体" w:eastAsia="宋体" w:cs="宋体"/>
                <w:bCs/>
                <w:sz w:val="24"/>
              </w:rPr>
              <w:t>注：上述所述“质保期”是以采购人向成交供应商提出故障或质量问题的时间点是否处于质保期为准，即使成交供应商委派专业技术人员赴采购人指定现场提供质保服务的时间已超过质保期，成交供应商仍须遵循本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noWrap w:val="0"/>
            <w:vAlign w:val="center"/>
          </w:tcPr>
          <w:p>
            <w:pPr>
              <w:adjustRightInd w:val="0"/>
              <w:spacing w:line="320" w:lineRule="exact"/>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7</w:t>
            </w:r>
          </w:p>
        </w:tc>
        <w:tc>
          <w:tcPr>
            <w:tcW w:w="2101" w:type="dxa"/>
            <w:noWrap w:val="0"/>
            <w:vAlign w:val="center"/>
          </w:tcPr>
          <w:p>
            <w:pPr>
              <w:adjustRightInd w:val="0"/>
              <w:spacing w:line="600" w:lineRule="exact"/>
              <w:jc w:val="center"/>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违约责任与</w:t>
            </w:r>
          </w:p>
          <w:p>
            <w:pPr>
              <w:adjustRightInd w:val="0"/>
              <w:spacing w:line="60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lang w:val="zh-CN"/>
              </w:rPr>
              <w:t>解决方式</w:t>
            </w:r>
          </w:p>
        </w:tc>
        <w:tc>
          <w:tcPr>
            <w:tcW w:w="7301" w:type="dxa"/>
            <w:gridSpan w:val="2"/>
            <w:noWrap w:val="0"/>
            <w:vAlign w:val="center"/>
          </w:tcPr>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bCs/>
                <w:sz w:val="24"/>
              </w:rPr>
            </w:pPr>
            <w:r>
              <w:rPr>
                <w:rFonts w:hint="eastAsia" w:ascii="宋体" w:hAnsi="宋体" w:eastAsia="宋体" w:cs="宋体"/>
                <w:bCs/>
                <w:sz w:val="24"/>
              </w:rPr>
              <w:t>第一，违约责任：</w:t>
            </w:r>
          </w:p>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bCs/>
                <w:sz w:val="24"/>
              </w:rPr>
            </w:pPr>
            <w:r>
              <w:rPr>
                <w:rFonts w:hint="eastAsia" w:ascii="宋体" w:hAnsi="宋体" w:eastAsia="宋体" w:cs="宋体"/>
                <w:bCs/>
                <w:sz w:val="24"/>
              </w:rPr>
              <w:t>（一）成交供应商必须遵守采购合同并执行合同中的各项规定，保证采购合同的正常履行。如因成交供应商工作人员在履行职务过程中的疏忽、失职、过错等故意或者过失原因给采购人造成损失或侵害，包括但不限于采购人本身的财产损失，由此而导致的采购人对任何第三方的法律责任等，成交供应商对此均应承担全部的赔偿责任。</w:t>
            </w:r>
          </w:p>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bCs/>
                <w:sz w:val="24"/>
              </w:rPr>
            </w:pPr>
            <w:r>
              <w:rPr>
                <w:rFonts w:hint="eastAsia" w:ascii="宋体" w:hAnsi="宋体" w:eastAsia="宋体" w:cs="宋体"/>
                <w:bCs/>
                <w:sz w:val="24"/>
              </w:rPr>
              <w:t>（二）成交供应商逾期未提供本项目采购合同、技术服务协议约定的服务的，或者成交供应商逾期未按照本项目采购合同、技术服务协议约定的服务期限完成服务的，从逾期之日起算，每逾期1个日历日按成交金额的1％向采购人支付违约金；逾期10个日历日（含）的，采购人将视成交供应商未按合同履约，采购人除了向成交供应商追缴相应的违约金外，还会不予退还成交供应商履约保证金、向学校计划财务处书面报告成交供应商违约情况，对成交供应商依法进行惩戒和追究法律责任，由此造成的采购人经济损失由成交供应商承担。注：上述逾期时间由采购人在同一项目中累加计算，具体以采购人认定为准。</w:t>
            </w:r>
          </w:p>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bCs/>
                <w:sz w:val="24"/>
              </w:rPr>
            </w:pPr>
            <w:r>
              <w:rPr>
                <w:rFonts w:hint="eastAsia" w:ascii="宋体" w:hAnsi="宋体" w:eastAsia="宋体" w:cs="宋体"/>
                <w:bCs/>
                <w:sz w:val="24"/>
              </w:rPr>
              <w:t>（三）在采购人自行组织的履约验收阶段出现履约验收结果不合格的情形，或者质保期内成交供应商提</w:t>
            </w:r>
            <w:r>
              <w:rPr>
                <w:rFonts w:hint="eastAsia" w:ascii="宋体" w:hAnsi="宋体" w:eastAsia="宋体" w:cs="宋体"/>
                <w:bCs/>
                <w:sz w:val="24"/>
                <w:lang w:val="zh-CN"/>
              </w:rPr>
              <w:t>供</w:t>
            </w:r>
            <w:r>
              <w:rPr>
                <w:rFonts w:hint="eastAsia" w:ascii="宋体" w:hAnsi="宋体" w:eastAsia="宋体" w:cs="宋体"/>
                <w:bCs/>
                <w:sz w:val="24"/>
              </w:rPr>
              <w:t>的</w:t>
            </w:r>
            <w:r>
              <w:rPr>
                <w:rFonts w:hint="eastAsia" w:ascii="宋体" w:hAnsi="宋体" w:eastAsia="宋体" w:cs="宋体"/>
                <w:bCs/>
                <w:sz w:val="24"/>
                <w:lang w:val="zh-CN"/>
              </w:rPr>
              <w:t>解决方案</w:t>
            </w:r>
            <w:r>
              <w:rPr>
                <w:rFonts w:hint="eastAsia" w:ascii="宋体" w:hAnsi="宋体" w:eastAsia="宋体" w:cs="宋体"/>
                <w:bCs/>
                <w:sz w:val="24"/>
              </w:rPr>
              <w:t>和</w:t>
            </w:r>
            <w:r>
              <w:rPr>
                <w:rFonts w:hint="eastAsia" w:ascii="宋体" w:hAnsi="宋体" w:eastAsia="宋体" w:cs="宋体"/>
                <w:bCs/>
                <w:sz w:val="24"/>
                <w:lang w:val="zh-CN"/>
              </w:rPr>
              <w:t>远程指导</w:t>
            </w:r>
            <w:r>
              <w:rPr>
                <w:rFonts w:hint="eastAsia" w:ascii="宋体" w:hAnsi="宋体" w:eastAsia="宋体" w:cs="宋体"/>
                <w:bCs/>
                <w:sz w:val="24"/>
              </w:rPr>
              <w:t>或者</w:t>
            </w:r>
            <w:r>
              <w:rPr>
                <w:rFonts w:hint="eastAsia" w:ascii="宋体" w:hAnsi="宋体" w:eastAsia="宋体" w:cs="宋体"/>
                <w:bCs/>
                <w:sz w:val="24"/>
                <w:lang w:val="zh-CN"/>
              </w:rPr>
              <w:t>指派</w:t>
            </w:r>
            <w:r>
              <w:rPr>
                <w:rFonts w:hint="eastAsia" w:ascii="宋体" w:hAnsi="宋体" w:eastAsia="宋体" w:cs="宋体"/>
                <w:bCs/>
                <w:sz w:val="24"/>
              </w:rPr>
              <w:t>专业技术人员赴采购人指定</w:t>
            </w:r>
            <w:r>
              <w:rPr>
                <w:rFonts w:hint="eastAsia" w:ascii="宋体" w:hAnsi="宋体" w:eastAsia="宋体" w:cs="宋体"/>
                <w:bCs/>
                <w:sz w:val="24"/>
                <w:lang w:val="zh-CN"/>
              </w:rPr>
              <w:t>现场</w:t>
            </w:r>
            <w:r>
              <w:rPr>
                <w:rFonts w:hint="eastAsia" w:ascii="宋体" w:hAnsi="宋体" w:eastAsia="宋体" w:cs="宋体"/>
                <w:bCs/>
                <w:sz w:val="24"/>
              </w:rPr>
              <w:t>仍然无法解决故障或质量问题后，拒绝向采购人重新提供完整的服务或者向采购人重新提供完整的服务</w:t>
            </w:r>
            <w:r>
              <w:rPr>
                <w:rFonts w:hint="eastAsia" w:ascii="宋体" w:hAnsi="宋体" w:eastAsia="宋体" w:cs="宋体"/>
                <w:bCs/>
                <w:sz w:val="24"/>
                <w:lang w:eastAsia="zh-CN"/>
              </w:rPr>
              <w:t>。</w:t>
            </w:r>
            <w:r>
              <w:rPr>
                <w:rFonts w:hint="eastAsia" w:ascii="宋体" w:hAnsi="宋体" w:eastAsia="宋体" w:cs="宋体"/>
                <w:bCs/>
                <w:sz w:val="24"/>
              </w:rPr>
              <w:t>在新的质保期内再次出现故障或质量问题的，采购人可依法追究成交供应商的全违约责任，并视具体情形不予支付或者索回本项目采购资金。</w:t>
            </w:r>
          </w:p>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bCs/>
                <w:sz w:val="24"/>
              </w:rPr>
            </w:pPr>
            <w:r>
              <w:rPr>
                <w:rFonts w:hint="eastAsia" w:ascii="宋体" w:hAnsi="宋体" w:eastAsia="宋体" w:cs="宋体"/>
                <w:bCs/>
                <w:sz w:val="24"/>
              </w:rPr>
              <w:t>（四）成交供应商因不可抗力原因导致的合同无法履行，应及时书面报告采购人。经采购人认定情况属实的，可免除成交供应商违约责任，可视具体情形与成交供应商另行签订相关补充协议或书面报告学校计划财务处依法变更成交结果。</w:t>
            </w:r>
          </w:p>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bCs/>
                <w:sz w:val="24"/>
              </w:rPr>
            </w:pPr>
            <w:r>
              <w:rPr>
                <w:rFonts w:hint="eastAsia" w:ascii="宋体" w:hAnsi="宋体" w:eastAsia="宋体" w:cs="宋体"/>
                <w:bCs/>
                <w:sz w:val="24"/>
              </w:rPr>
              <w:t>（五）其他未尽事宜以合同约定为准。</w:t>
            </w:r>
          </w:p>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bCs/>
                <w:sz w:val="24"/>
              </w:rPr>
            </w:pPr>
            <w:r>
              <w:rPr>
                <w:rFonts w:hint="eastAsia" w:ascii="宋体" w:hAnsi="宋体" w:eastAsia="宋体" w:cs="宋体"/>
                <w:bCs/>
                <w:sz w:val="24"/>
              </w:rPr>
              <w:t>第二，争议解决办法：</w:t>
            </w:r>
          </w:p>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bCs/>
                <w:sz w:val="24"/>
                <w:lang w:val="zh-CN"/>
              </w:rPr>
            </w:pPr>
            <w:r>
              <w:rPr>
                <w:rFonts w:hint="eastAsia" w:ascii="宋体" w:hAnsi="宋体" w:eastAsia="宋体" w:cs="宋体"/>
                <w:bCs/>
                <w:sz w:val="24"/>
              </w:rPr>
              <w:t>在合同履行期间（含质保期），因成交供应商提供的服务存在缺陷造成服务故障或质量问题出现解决争议时，可由采购人或其指定的第三方机构进行质量鉴定，经鉴定后符合本项目采购合同和技术服务协议约定的标准的，鉴定费由采购人承担；经鉴定后不符合本项目采购合同和技术服务协议约定的标准的，鉴定费由成交供应商自行承担；还可由双方协商或由有关部门调解解决，协商或调解不成的，可向采购人所在地人民法院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noWrap w:val="0"/>
            <w:vAlign w:val="center"/>
          </w:tcPr>
          <w:p>
            <w:pPr>
              <w:adjustRightInd w:val="0"/>
              <w:spacing w:line="320" w:lineRule="exact"/>
              <w:jc w:val="center"/>
              <w:rPr>
                <w:rFonts w:hint="eastAsia" w:ascii="宋体" w:hAnsi="宋体" w:eastAsia="宋体" w:cs="宋体"/>
                <w:b/>
                <w:bCs/>
                <w:kern w:val="0"/>
                <w:sz w:val="28"/>
                <w:szCs w:val="28"/>
                <w:lang w:eastAsia="zh-CN"/>
              </w:rPr>
            </w:pPr>
            <w:r>
              <w:rPr>
                <w:rFonts w:hint="eastAsia" w:ascii="宋体" w:hAnsi="宋体" w:eastAsia="宋体" w:cs="宋体"/>
                <w:b/>
                <w:bCs/>
                <w:kern w:val="0"/>
                <w:sz w:val="24"/>
                <w:szCs w:val="24"/>
                <w:lang w:val="en-US" w:eastAsia="zh-CN"/>
              </w:rPr>
              <w:t>8</w:t>
            </w:r>
          </w:p>
        </w:tc>
        <w:tc>
          <w:tcPr>
            <w:tcW w:w="2101" w:type="dxa"/>
            <w:noWrap w:val="0"/>
            <w:vAlign w:val="center"/>
          </w:tcPr>
          <w:p>
            <w:pPr>
              <w:adjustRightInd w:val="0"/>
              <w:spacing w:line="32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知识产权</w:t>
            </w:r>
          </w:p>
        </w:tc>
        <w:tc>
          <w:tcPr>
            <w:tcW w:w="7301" w:type="dxa"/>
            <w:gridSpan w:val="2"/>
            <w:noWrap w:val="0"/>
            <w:vAlign w:val="center"/>
          </w:tcPr>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bCs/>
                <w:sz w:val="24"/>
              </w:rPr>
            </w:pPr>
            <w:r>
              <w:rPr>
                <w:rFonts w:hint="eastAsia" w:ascii="宋体" w:hAnsi="宋体" w:eastAsia="宋体" w:cs="宋体"/>
                <w:bCs/>
                <w:sz w:val="24"/>
              </w:rPr>
              <w:t>第一，供应商应保证在本项目中使用的任何</w:t>
            </w:r>
            <w:r>
              <w:rPr>
                <w:rFonts w:hint="eastAsia" w:ascii="宋体" w:hAnsi="宋体" w:eastAsia="宋体" w:cs="宋体"/>
                <w:bCs/>
                <w:sz w:val="24"/>
                <w:lang w:val="zh-CN"/>
              </w:rPr>
              <w:t>设备（货物）</w:t>
            </w:r>
            <w:r>
              <w:rPr>
                <w:rFonts w:hint="eastAsia" w:ascii="宋体" w:hAnsi="宋体" w:eastAsia="宋体" w:cs="宋体"/>
                <w:bCs/>
                <w:sz w:val="24"/>
              </w:rPr>
              <w:t>和服务，不会产生因第三方提出侵犯其专利权、商标权或其它知识产权而引起的法律和经济纠纷，如因专利权、商标权或其它知识产权而引起法律和经济纠纷，由供应商承担所有相关责任。</w:t>
            </w:r>
          </w:p>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bCs/>
                <w:sz w:val="24"/>
              </w:rPr>
            </w:pPr>
            <w:r>
              <w:rPr>
                <w:rFonts w:hint="eastAsia" w:ascii="宋体" w:hAnsi="宋体" w:eastAsia="宋体" w:cs="宋体"/>
                <w:bCs/>
                <w:sz w:val="24"/>
              </w:rPr>
              <w:t>第二，除非采购文件特别规定，采购人享有本项目实施过程中产生的知识成果及知识产权。</w:t>
            </w:r>
          </w:p>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bCs/>
                <w:sz w:val="24"/>
              </w:rPr>
            </w:pPr>
            <w:r>
              <w:rPr>
                <w:rFonts w:hint="eastAsia" w:ascii="宋体" w:hAnsi="宋体" w:eastAsia="宋体" w:cs="宋体"/>
                <w:bCs/>
                <w:sz w:val="24"/>
              </w:rPr>
              <w:t>第三，供应商将在采购项目实施过程中采用自有或者第三方知识成果的，应当在响应文件中载明，并提供相关知识产权证明文件。</w:t>
            </w:r>
          </w:p>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bCs/>
                <w:sz w:val="24"/>
                <w:lang w:val="zh-CN"/>
              </w:rPr>
            </w:pPr>
            <w:r>
              <w:rPr>
                <w:rFonts w:hint="eastAsia" w:ascii="宋体" w:hAnsi="宋体" w:eastAsia="宋体" w:cs="宋体"/>
                <w:bCs/>
                <w:sz w:val="24"/>
              </w:rPr>
              <w:t>第四，如采用供应商所不拥有的知识产权，则在供应商响应（投标）报价中必须包括合法获取该知识产权的相关费用。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noWrap w:val="0"/>
            <w:vAlign w:val="center"/>
          </w:tcPr>
          <w:p>
            <w:pPr>
              <w:adjustRightInd w:val="0"/>
              <w:spacing w:line="320" w:lineRule="exact"/>
              <w:jc w:val="center"/>
              <w:rPr>
                <w:rFonts w:hint="eastAsia" w:ascii="宋体" w:hAnsi="宋体" w:eastAsia="宋体" w:cs="宋体"/>
                <w:b/>
                <w:bCs/>
                <w:kern w:val="0"/>
                <w:sz w:val="28"/>
                <w:szCs w:val="28"/>
                <w:lang w:eastAsia="zh-CN"/>
              </w:rPr>
            </w:pPr>
            <w:r>
              <w:rPr>
                <w:rFonts w:hint="eastAsia" w:ascii="宋体" w:hAnsi="宋体" w:eastAsia="宋体" w:cs="宋体"/>
                <w:b/>
                <w:bCs/>
                <w:kern w:val="0"/>
                <w:sz w:val="24"/>
                <w:szCs w:val="24"/>
                <w:lang w:val="en-US" w:eastAsia="zh-CN"/>
              </w:rPr>
              <w:t>9</w:t>
            </w:r>
          </w:p>
        </w:tc>
        <w:tc>
          <w:tcPr>
            <w:tcW w:w="2101" w:type="dxa"/>
            <w:noWrap w:val="0"/>
            <w:vAlign w:val="center"/>
          </w:tcPr>
          <w:p>
            <w:pPr>
              <w:adjustRightInd w:val="0"/>
              <w:spacing w:line="320" w:lineRule="exact"/>
              <w:jc w:val="center"/>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其他</w:t>
            </w:r>
          </w:p>
        </w:tc>
        <w:tc>
          <w:tcPr>
            <w:tcW w:w="7301" w:type="dxa"/>
            <w:gridSpan w:val="2"/>
            <w:noWrap w:val="0"/>
            <w:vAlign w:val="center"/>
          </w:tcPr>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bCs/>
                <w:sz w:val="24"/>
              </w:rPr>
            </w:pPr>
            <w:r>
              <w:rPr>
                <w:rFonts w:hint="eastAsia" w:ascii="宋体" w:hAnsi="宋体" w:eastAsia="宋体" w:cs="宋体"/>
                <w:bCs/>
                <w:sz w:val="24"/>
              </w:rPr>
              <w:t>第一，本项目履约过程中（含质保期）的一切安全责任，由成交供应商自行承担。</w:t>
            </w:r>
          </w:p>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bCs/>
                <w:sz w:val="24"/>
              </w:rPr>
            </w:pPr>
            <w:r>
              <w:rPr>
                <w:rFonts w:hint="eastAsia" w:ascii="宋体" w:hAnsi="宋体" w:eastAsia="宋体" w:cs="宋体"/>
                <w:bCs/>
                <w:sz w:val="24"/>
              </w:rPr>
              <w:t>第二，本项目实行包干价，供应商报价须包含供应商在履约过程中产生的服务成本、税费、交通运输费、人工劳务费、质保期内解决故障或质量问题等所有费用。</w:t>
            </w:r>
          </w:p>
          <w:p>
            <w:pPr>
              <w:pStyle w:val="4"/>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kern w:val="0"/>
                <w:sz w:val="24"/>
                <w:highlight w:val="green"/>
              </w:rPr>
            </w:pPr>
            <w:r>
              <w:rPr>
                <w:rFonts w:hint="eastAsia" w:ascii="宋体" w:hAnsi="宋体" w:eastAsia="宋体" w:cs="宋体"/>
                <w:bCs/>
                <w:sz w:val="24"/>
              </w:rPr>
              <w:t>第三，本项目不收取供应商质量保证金。</w:t>
            </w:r>
          </w:p>
        </w:tc>
      </w:tr>
    </w:tbl>
    <w:p>
      <w:pPr>
        <w:pStyle w:val="4"/>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highlight w:val="none"/>
          <w:lang w:val="en-US" w:eastAsia="zh-CN"/>
        </w:rPr>
        <w:t>五、其他要求</w:t>
      </w:r>
    </w:p>
    <w:p>
      <w:pPr>
        <w:pStyle w:val="5"/>
        <w:keepNext w:val="0"/>
        <w:keepLines w:val="0"/>
        <w:pageBreakBefore w:val="0"/>
        <w:widowControl w:val="0"/>
        <w:kinsoku/>
        <w:wordWrap w:val="0"/>
        <w:overflowPunct/>
        <w:topLinePunct w:val="0"/>
        <w:autoSpaceDE w:val="0"/>
        <w:autoSpaceDN w:val="0"/>
        <w:bidi w:val="0"/>
        <w:adjustRightInd w:val="0"/>
        <w:snapToGrid w:val="0"/>
        <w:spacing w:line="360" w:lineRule="auto"/>
        <w:ind w:right="0" w:rightChars="0"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本项要求仅为评审依据，未完全满足仅按评审要求进行扣分，不影响供应商响应文件有效性，具体要求与采购文件第七章中的“综合评分明细表”对应。</w:t>
      </w:r>
    </w:p>
    <w:p>
      <w:pPr>
        <w:pStyle w:val="4"/>
        <w:wordWrap w:val="0"/>
        <w:spacing w:line="360" w:lineRule="auto"/>
        <w:ind w:firstLine="482"/>
        <w:outlineLvl w:val="1"/>
        <w:rPr>
          <w:rFonts w:hint="eastAsia" w:ascii="宋体" w:hAnsi="宋体" w:cs="宋体"/>
          <w:sz w:val="24"/>
        </w:rPr>
      </w:pPr>
      <w:r>
        <w:rPr>
          <w:rFonts w:hint="eastAsia" w:ascii="宋体" w:hAnsi="宋体" w:cs="宋体"/>
          <w:kern w:val="2"/>
          <w:sz w:val="24"/>
          <w:szCs w:val="24"/>
          <w:lang w:val="en-US" w:eastAsia="zh-CN" w:bidi="ar-SA"/>
        </w:rPr>
        <w:t>1、</w:t>
      </w:r>
      <w:r>
        <w:rPr>
          <w:rFonts w:hint="eastAsia" w:ascii="宋体" w:hAnsi="宋体" w:eastAsia="宋体" w:cs="宋体"/>
          <w:b w:val="0"/>
          <w:bCs w:val="0"/>
          <w:sz w:val="24"/>
          <w:szCs w:val="24"/>
          <w:lang w:val="en-US" w:eastAsia="zh-CN"/>
        </w:rPr>
        <w:t>供应商需提供针对本项目的《</w:t>
      </w:r>
      <w:r>
        <w:rPr>
          <w:rFonts w:hint="eastAsia" w:ascii="宋体" w:hAnsi="宋体" w:cs="宋体"/>
          <w:color w:val="000000"/>
          <w:sz w:val="24"/>
        </w:rPr>
        <w:t>服务方案</w:t>
      </w:r>
      <w:r>
        <w:rPr>
          <w:rFonts w:hint="eastAsia" w:ascii="宋体" w:hAnsi="宋体" w:eastAsia="宋体" w:cs="宋体"/>
          <w:b w:val="0"/>
          <w:bCs w:val="0"/>
          <w:sz w:val="24"/>
          <w:szCs w:val="24"/>
          <w:lang w:val="en-US" w:eastAsia="zh-CN"/>
        </w:rPr>
        <w:t>》，内容应包括</w:t>
      </w:r>
      <w:r>
        <w:rPr>
          <w:rFonts w:hint="eastAsia" w:ascii="宋体" w:hAnsi="宋体" w:cs="宋体"/>
          <w:sz w:val="24"/>
        </w:rPr>
        <w:t>①项目整体执行计划；②项目理解与分析；③团队成员分工和职责；④现场安全与秩序保障方案；⑤应急服务方案；⑥档案管理方案。</w:t>
      </w:r>
    </w:p>
    <w:p>
      <w:pPr>
        <w:pStyle w:val="4"/>
        <w:wordWrap w:val="0"/>
        <w:spacing w:after="0" w:line="360" w:lineRule="auto"/>
        <w:ind w:firstLine="480" w:firstLineChars="200"/>
        <w:outlineLvl w:val="1"/>
        <w:rPr>
          <w:rFonts w:hint="eastAsia" w:ascii="宋体" w:hAnsi="宋体" w:cs="宋体"/>
          <w:sz w:val="24"/>
          <w:lang w:val="en-US" w:eastAsia="zh-CN"/>
        </w:rPr>
      </w:pPr>
      <w:r>
        <w:rPr>
          <w:rFonts w:hint="eastAsia" w:ascii="宋体" w:hAnsi="宋体" w:cs="宋体"/>
          <w:kern w:val="2"/>
          <w:sz w:val="24"/>
          <w:szCs w:val="24"/>
          <w:lang w:val="en-US" w:eastAsia="zh-CN" w:bidi="ar-SA"/>
        </w:rPr>
        <w:t>2、</w:t>
      </w:r>
      <w:r>
        <w:rPr>
          <w:rFonts w:hint="eastAsia" w:ascii="宋体" w:hAnsi="宋体" w:eastAsia="宋体" w:cs="宋体"/>
          <w:b w:val="0"/>
          <w:bCs w:val="0"/>
          <w:sz w:val="24"/>
          <w:szCs w:val="24"/>
          <w:lang w:val="en-US" w:eastAsia="zh-CN"/>
        </w:rPr>
        <w:t>供应商需提供针对本项目的《</w:t>
      </w:r>
      <w:r>
        <w:rPr>
          <w:rFonts w:hint="eastAsia" w:ascii="宋体" w:hAnsi="宋体" w:cs="宋体"/>
          <w:sz w:val="24"/>
        </w:rPr>
        <w:t>技术方案</w:t>
      </w:r>
      <w:r>
        <w:rPr>
          <w:rFonts w:hint="eastAsia" w:ascii="宋体" w:hAnsi="宋体" w:eastAsia="宋体" w:cs="宋体"/>
          <w:b w:val="0"/>
          <w:bCs w:val="0"/>
          <w:sz w:val="24"/>
          <w:szCs w:val="24"/>
          <w:lang w:val="en-US" w:eastAsia="zh-CN"/>
        </w:rPr>
        <w:t>》，内容应包括</w:t>
      </w:r>
      <w:r>
        <w:rPr>
          <w:rFonts w:hint="eastAsia" w:ascii="宋体" w:hAnsi="宋体" w:cs="宋体"/>
          <w:sz w:val="24"/>
        </w:rPr>
        <w:t>①</w:t>
      </w:r>
      <w:r>
        <w:rPr>
          <w:rFonts w:hint="eastAsia" w:ascii="宋体" w:hAnsi="宋体" w:cs="宋体"/>
          <w:sz w:val="24"/>
          <w:lang w:val="en-US" w:eastAsia="zh-CN"/>
        </w:rPr>
        <w:t>采访</w:t>
      </w:r>
      <w:r>
        <w:rPr>
          <w:rFonts w:hint="eastAsia" w:ascii="宋体" w:hAnsi="宋体" w:cs="宋体"/>
          <w:sz w:val="24"/>
        </w:rPr>
        <w:t>方案；②</w:t>
      </w:r>
      <w:r>
        <w:rPr>
          <w:rFonts w:hint="eastAsia" w:ascii="宋体" w:hAnsi="宋体" w:cs="宋体"/>
          <w:sz w:val="24"/>
          <w:lang w:val="en-US" w:eastAsia="zh-CN"/>
        </w:rPr>
        <w:t>拍摄及布景</w:t>
      </w:r>
      <w:r>
        <w:rPr>
          <w:rFonts w:hint="eastAsia" w:ascii="宋体" w:hAnsi="宋体" w:cs="宋体"/>
          <w:sz w:val="24"/>
        </w:rPr>
        <w:t>方案；③短视频制作方案；④纪录片制作方案。</w:t>
      </w:r>
    </w:p>
    <w:p>
      <w:pPr>
        <w:pStyle w:val="3"/>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firstLineChars="200"/>
        <w:textAlignment w:val="auto"/>
        <w:rPr>
          <w:rFonts w:hint="eastAsia" w:ascii="宋体" w:hAnsi="宋体" w:cs="宋体"/>
          <w:sz w:val="24"/>
          <w:lang w:val="en-US" w:eastAsia="zh-CN"/>
        </w:rPr>
      </w:pPr>
      <w:r>
        <w:rPr>
          <w:rFonts w:hint="eastAsia" w:ascii="宋体" w:hAnsi="宋体" w:cs="宋体"/>
          <w:kern w:val="2"/>
          <w:sz w:val="24"/>
          <w:szCs w:val="24"/>
          <w:lang w:val="en-US" w:eastAsia="zh-CN" w:bidi="ar-SA"/>
        </w:rPr>
        <w:t>3、</w:t>
      </w:r>
      <w:r>
        <w:rPr>
          <w:rFonts w:hint="eastAsia" w:ascii="宋体" w:hAnsi="宋体" w:eastAsia="宋体" w:cs="宋体"/>
          <w:b w:val="0"/>
          <w:bCs w:val="0"/>
          <w:sz w:val="24"/>
          <w:szCs w:val="24"/>
          <w:lang w:val="en-US" w:eastAsia="zh-CN"/>
        </w:rPr>
        <w:t>供应商需提供针对本项目的《</w:t>
      </w:r>
      <w:r>
        <w:rPr>
          <w:rFonts w:hint="eastAsia" w:ascii="宋体" w:hAnsi="宋体" w:cs="宋体"/>
          <w:color w:val="000000"/>
          <w:sz w:val="24"/>
        </w:rPr>
        <w:t>质量保障方案</w:t>
      </w:r>
      <w:r>
        <w:rPr>
          <w:rFonts w:hint="eastAsia" w:ascii="宋体" w:hAnsi="宋体" w:eastAsia="宋体" w:cs="宋体"/>
          <w:b w:val="0"/>
          <w:bCs w:val="0"/>
          <w:sz w:val="24"/>
          <w:szCs w:val="24"/>
          <w:lang w:val="en-US" w:eastAsia="zh-CN"/>
        </w:rPr>
        <w:t>》，内容应包括</w:t>
      </w:r>
      <w:r>
        <w:rPr>
          <w:rFonts w:hint="eastAsia" w:ascii="宋体" w:hAnsi="宋体" w:cs="宋体"/>
          <w:sz w:val="24"/>
        </w:rPr>
        <w:t>①服务质量目标及质量保障体系；②沟通协调机制。</w:t>
      </w:r>
    </w:p>
    <w:p>
      <w:pPr>
        <w:pStyle w:val="3"/>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firstLineChars="200"/>
        <w:textAlignment w:val="auto"/>
        <w:rPr>
          <w:rFonts w:hint="eastAsia"/>
          <w:lang w:eastAsia="zh-CN"/>
        </w:rPr>
      </w:pPr>
      <w:r>
        <w:rPr>
          <w:rFonts w:hint="eastAsia" w:ascii="宋体" w:hAnsi="宋体" w:eastAsia="宋体" w:cs="宋体"/>
          <w:kern w:val="2"/>
          <w:sz w:val="24"/>
          <w:szCs w:val="24"/>
          <w:lang w:val="en-US" w:eastAsia="zh-CN" w:bidi="ar-SA"/>
        </w:rPr>
        <w:t>4、供应</w:t>
      </w:r>
      <w:r>
        <w:rPr>
          <w:rFonts w:hint="eastAsia" w:ascii="宋体" w:hAnsi="宋体" w:cs="宋体"/>
          <w:sz w:val="24"/>
        </w:rPr>
        <w:t>商自2022年1月1日（含）至递交响应文件截止时间为止，自身取得的类似采购项目业</w:t>
      </w:r>
      <w:r>
        <w:rPr>
          <w:rFonts w:hint="eastAsia" w:ascii="宋体" w:hAnsi="宋体" w:cs="宋体"/>
          <w:sz w:val="24"/>
          <w:highlight w:val="none"/>
        </w:rPr>
        <w:t>绩</w:t>
      </w:r>
      <w:r>
        <w:rPr>
          <w:rFonts w:hint="eastAsia" w:ascii="宋体" w:hAnsi="宋体" w:eastAsia="宋体" w:cs="宋体"/>
          <w:sz w:val="24"/>
          <w:highlight w:val="none"/>
          <w:lang w:val="en-US" w:eastAsia="zh-CN"/>
        </w:rPr>
        <w:t>（类似项目业绩指宣传视频的策划、制作服务）</w:t>
      </w:r>
      <w:r>
        <w:rPr>
          <w:rFonts w:hint="eastAsia"/>
          <w:lang w:eastAsia="zh-CN"/>
        </w:rPr>
        <w:t>。</w:t>
      </w:r>
    </w:p>
    <w:p>
      <w:pPr>
        <w:pStyle w:val="3"/>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5、履约能力：</w:t>
      </w:r>
      <w:r>
        <w:rPr>
          <w:rFonts w:hint="eastAsia" w:ascii="宋体" w:hAnsi="宋体" w:eastAsia="宋体" w:cs="宋体"/>
          <w:sz w:val="24"/>
          <w:highlight w:val="none"/>
        </w:rPr>
        <w:t>供应商拟投入本项目的服务团队中</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有人员</w:t>
      </w:r>
      <w:r>
        <w:rPr>
          <w:rFonts w:hint="eastAsia" w:ascii="宋体" w:hAnsi="宋体" w:eastAsia="宋体" w:cs="宋体"/>
          <w:sz w:val="24"/>
          <w:highlight w:val="none"/>
        </w:rPr>
        <w:t>具有四级及以上导演相关专业职称证书；</w:t>
      </w:r>
      <w:r>
        <w:rPr>
          <w:rFonts w:hint="eastAsia" w:ascii="宋体" w:hAnsi="宋体" w:eastAsia="宋体" w:cs="宋体"/>
          <w:sz w:val="24"/>
          <w:highlight w:val="none"/>
          <w:lang w:val="en-US" w:eastAsia="zh-CN"/>
        </w:rPr>
        <w:t>有人员</w:t>
      </w:r>
      <w:r>
        <w:rPr>
          <w:rFonts w:hint="eastAsia" w:ascii="宋体" w:hAnsi="宋体" w:eastAsia="宋体" w:cs="宋体"/>
          <w:sz w:val="24"/>
          <w:highlight w:val="none"/>
        </w:rPr>
        <w:t>具有</w:t>
      </w:r>
      <w:r>
        <w:rPr>
          <w:rFonts w:hint="eastAsia" w:ascii="宋体" w:hAnsi="宋体" w:eastAsia="宋体" w:cs="宋体"/>
          <w:sz w:val="24"/>
          <w:highlight w:val="none"/>
          <w:lang w:val="en-US" w:eastAsia="zh-CN"/>
        </w:rPr>
        <w:t>四级及以上摄影（摄像）师职称证书。</w:t>
      </w:r>
    </w:p>
    <w:p>
      <w:pPr>
        <w:pStyle w:val="3"/>
        <w:spacing w:line="360" w:lineRule="auto"/>
        <w:ind w:right="-92" w:rightChars="-44" w:firstLine="0" w:firstLineChars="0"/>
        <w:rPr>
          <w:rFonts w:hint="eastAsia" w:ascii="宋体" w:hAnsi="宋体" w:cs="宋体"/>
          <w:b/>
          <w:bCs/>
          <w:sz w:val="21"/>
          <w:szCs w:val="21"/>
          <w:highlight w:val="none"/>
        </w:rPr>
      </w:pPr>
      <w:r>
        <w:rPr>
          <w:rFonts w:hint="eastAsia" w:hAnsi="宋体" w:cs="宋体"/>
          <w:b/>
          <w:bCs/>
          <w:color w:val="000000"/>
          <w:sz w:val="21"/>
          <w:szCs w:val="21"/>
        </w:rPr>
        <w:t>注：</w:t>
      </w:r>
      <w:r>
        <w:rPr>
          <w:rFonts w:hint="eastAsia" w:ascii="宋体" w:hAnsi="宋体" w:cs="宋体"/>
          <w:b/>
          <w:bCs/>
          <w:sz w:val="21"/>
          <w:szCs w:val="21"/>
        </w:rPr>
        <w:t>1、</w:t>
      </w:r>
      <w:r>
        <w:rPr>
          <w:rFonts w:hint="eastAsia" w:ascii="宋体" w:hAnsi="宋体" w:cs="宋体"/>
          <w:b/>
          <w:bCs/>
          <w:sz w:val="21"/>
          <w:szCs w:val="21"/>
          <w:highlight w:val="none"/>
        </w:rPr>
        <w:t>以上打“★”号的为本次</w:t>
      </w:r>
      <w:r>
        <w:rPr>
          <w:rFonts w:hint="eastAsia" w:ascii="宋体" w:hAnsi="宋体" w:cs="宋体"/>
          <w:b/>
          <w:bCs/>
          <w:sz w:val="21"/>
          <w:szCs w:val="21"/>
          <w:highlight w:val="none"/>
          <w:lang w:val="en-US" w:eastAsia="zh-CN"/>
        </w:rPr>
        <w:t>磋商</w:t>
      </w:r>
      <w:r>
        <w:rPr>
          <w:rFonts w:hint="eastAsia" w:ascii="宋体" w:hAnsi="宋体" w:cs="宋体"/>
          <w:b/>
          <w:bCs/>
          <w:sz w:val="21"/>
          <w:szCs w:val="21"/>
          <w:highlight w:val="none"/>
        </w:rPr>
        <w:t>项目的实质性要求，不允许有负偏离。</w:t>
      </w:r>
    </w:p>
    <w:p>
      <w:pPr>
        <w:pStyle w:val="5"/>
        <w:snapToGrid w:val="0"/>
        <w:spacing w:line="360" w:lineRule="auto"/>
        <w:ind w:right="-92" w:rightChars="-44"/>
        <w:rPr>
          <w:rFonts w:hint="eastAsia" w:hAnsi="宋体" w:cs="宋体"/>
          <w:b/>
          <w:sz w:val="21"/>
          <w:szCs w:val="21"/>
          <w:highlight w:val="none"/>
        </w:rPr>
      </w:pPr>
      <w:r>
        <w:rPr>
          <w:rFonts w:hint="eastAsia" w:hAnsi="宋体" w:cs="宋体"/>
          <w:b/>
          <w:sz w:val="24"/>
          <w:szCs w:val="24"/>
          <w:highlight w:val="none"/>
        </w:rPr>
        <w:t xml:space="preserve"> </w:t>
      </w:r>
      <w:r>
        <w:rPr>
          <w:rFonts w:hint="eastAsia" w:hAnsi="宋体" w:cs="宋体"/>
          <w:b/>
          <w:sz w:val="21"/>
          <w:szCs w:val="21"/>
          <w:highlight w:val="none"/>
        </w:rPr>
        <w:t xml:space="preserve">  </w:t>
      </w:r>
      <w:r>
        <w:rPr>
          <w:rFonts w:hint="eastAsia" w:hAnsi="宋体" w:cs="宋体"/>
          <w:b/>
          <w:sz w:val="21"/>
          <w:szCs w:val="21"/>
          <w:highlight w:val="none"/>
          <w:lang w:val="en-US" w:eastAsia="zh-CN"/>
        </w:rPr>
        <w:t xml:space="preserve"> 2</w:t>
      </w:r>
      <w:r>
        <w:rPr>
          <w:rFonts w:hint="eastAsia" w:hAnsi="宋体" w:cs="宋体"/>
          <w:b/>
          <w:sz w:val="21"/>
          <w:szCs w:val="21"/>
          <w:highlight w:val="none"/>
          <w:lang w:eastAsia="zh-CN"/>
        </w:rPr>
        <w:t>、</w:t>
      </w:r>
      <w:r>
        <w:rPr>
          <w:rFonts w:hint="eastAsia" w:hAnsi="宋体" w:cs="宋体"/>
          <w:b/>
          <w:sz w:val="21"/>
          <w:szCs w:val="21"/>
          <w:highlight w:val="none"/>
        </w:rPr>
        <w:t>本章所包含的全部采购需求（本章三、技术、服务要求，四、商务要求），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lZWJmMzU0ZWU4YjA4MTBkOTAyMjE3ODhkODI5ODkifQ=="/>
  </w:docVars>
  <w:rsids>
    <w:rsidRoot w:val="00000000"/>
    <w:rsid w:val="4CA33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1"/>
    <w:qFormat/>
    <w:uiPriority w:val="0"/>
    <w:pPr>
      <w:spacing w:after="120"/>
    </w:pPr>
  </w:style>
  <w:style w:type="paragraph" w:styleId="5">
    <w:name w:val="Plain Text"/>
    <w:basedOn w:val="1"/>
    <w:uiPriority w:val="0"/>
    <w:pPr>
      <w:autoSpaceDE w:val="0"/>
      <w:autoSpaceDN w:val="0"/>
      <w:adjustRightInd w:val="0"/>
    </w:pPr>
    <w:rPr>
      <w:rFonts w:ascii="宋体" w:hAnsi="Tms Rmn"/>
      <w:kern w:val="0"/>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2025-11-18T02:43:36Z</dcterms:created>
  <dc:creator>Administrator</dc:creator>
  <cp:lastModifiedBy>智仟项目管理有限公司</cp:lastModifiedBy>
  <dcterms:modified xsi:type="dcterms:W3CDTF">2025-11-18T02:43:40Z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CFF48E6DDF414635A4D7ABAF079E49BD_12</vt:lpwstr>
  </property>
</Properties>
</file>