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9D37C">
      <w:pPr>
        <w:pStyle w:val="10"/>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6FD1ED92">
      <w:pPr>
        <w:pStyle w:val="10"/>
        <w:ind w:firstLine="480"/>
        <w:jc w:val="left"/>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3AA9BB50">
      <w:pPr>
        <w:pStyle w:val="10"/>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12464DB5">
      <w:pPr>
        <w:pStyle w:val="10"/>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p w14:paraId="6B0BFD91">
      <w:pPr>
        <w:pStyle w:val="10"/>
        <w:ind w:firstLine="48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本项目提供的产品，必须为“四川省药品和医用耗材招采管理系统”中已挂网产品（不含正在挂网和备案的产品）。</w:t>
      </w:r>
    </w:p>
    <w:tbl>
      <w:tblPr>
        <w:tblStyle w:val="5"/>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1"/>
        <w:gridCol w:w="675"/>
        <w:gridCol w:w="1980"/>
        <w:gridCol w:w="1755"/>
        <w:gridCol w:w="915"/>
        <w:gridCol w:w="900"/>
        <w:gridCol w:w="1740"/>
      </w:tblGrid>
      <w:tr w14:paraId="1E7E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681"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ACAA9E9">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包号</w:t>
            </w:r>
          </w:p>
        </w:tc>
        <w:tc>
          <w:tcPr>
            <w:tcW w:w="67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A64123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编号</w:t>
            </w:r>
          </w:p>
        </w:tc>
        <w:tc>
          <w:tcPr>
            <w:tcW w:w="198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ABCE0B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标的名称</w:t>
            </w:r>
          </w:p>
        </w:tc>
        <w:tc>
          <w:tcPr>
            <w:tcW w:w="175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B66CE74">
            <w:pPr>
              <w:spacing w:line="400" w:lineRule="exact"/>
              <w:jc w:val="center"/>
              <w:rPr>
                <w:rFonts w:hint="eastAsia" w:ascii="Times New Roman" w:hAnsi="Times New Roman" w:eastAsia="仿宋" w:cs="Times New Roman"/>
                <w:b/>
                <w:bCs/>
                <w:color w:val="auto"/>
                <w:sz w:val="18"/>
                <w:szCs w:val="18"/>
                <w:highlight w:val="none"/>
                <w:shd w:val="clear" w:color="auto" w:fill="auto"/>
                <w:lang w:val="en-US" w:eastAsia="zh-CN"/>
              </w:rPr>
            </w:pPr>
            <w:r>
              <w:rPr>
                <w:rFonts w:hint="eastAsia" w:ascii="Times New Roman" w:hAnsi="Times New Roman" w:eastAsia="仿宋" w:cs="Times New Roman"/>
                <w:b/>
                <w:bCs/>
                <w:color w:val="auto"/>
                <w:sz w:val="18"/>
                <w:szCs w:val="18"/>
                <w:highlight w:val="none"/>
                <w:shd w:val="clear" w:color="auto" w:fill="auto"/>
                <w:lang w:val="en-US" w:eastAsia="zh-CN"/>
              </w:rPr>
              <w:t>最高单价限价</w:t>
            </w:r>
          </w:p>
          <w:p w14:paraId="0D8B9CF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eastAsia" w:ascii="Times New Roman" w:hAnsi="Times New Roman" w:eastAsia="仿宋" w:cs="Times New Roman"/>
                <w:b/>
                <w:bCs/>
                <w:color w:val="auto"/>
                <w:sz w:val="18"/>
                <w:szCs w:val="18"/>
                <w:highlight w:val="none"/>
                <w:shd w:val="clear" w:color="auto" w:fill="auto"/>
                <w:lang w:val="en-US" w:eastAsia="zh-CN"/>
              </w:rPr>
              <w:t>（</w:t>
            </w:r>
            <w:r>
              <w:rPr>
                <w:rFonts w:hint="default" w:ascii="Times New Roman" w:hAnsi="Times New Roman" w:eastAsia="仿宋" w:cs="Times New Roman"/>
                <w:b/>
                <w:bCs/>
                <w:color w:val="auto"/>
                <w:sz w:val="18"/>
                <w:szCs w:val="18"/>
                <w:highlight w:val="none"/>
                <w:shd w:val="clear" w:color="auto" w:fill="auto"/>
                <w:lang w:val="en-US" w:eastAsia="zh-CN"/>
              </w:rPr>
              <w:t>元</w:t>
            </w:r>
            <w:r>
              <w:rPr>
                <w:rFonts w:hint="eastAsia" w:ascii="Times New Roman" w:hAnsi="Times New Roman" w:eastAsia="仿宋" w:cs="Times New Roman"/>
                <w:b/>
                <w:bCs/>
                <w:color w:val="auto"/>
                <w:sz w:val="18"/>
                <w:szCs w:val="18"/>
                <w:highlight w:val="none"/>
                <w:shd w:val="clear" w:color="auto" w:fill="auto"/>
                <w:lang w:val="en-US" w:eastAsia="zh-CN"/>
              </w:rPr>
              <w:t>）</w:t>
            </w:r>
          </w:p>
        </w:tc>
        <w:tc>
          <w:tcPr>
            <w:tcW w:w="91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756B57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数量</w:t>
            </w:r>
          </w:p>
        </w:tc>
        <w:tc>
          <w:tcPr>
            <w:tcW w:w="90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682C8E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计量</w:t>
            </w:r>
          </w:p>
          <w:p w14:paraId="3A0E259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FEEC6B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eastAsia" w:ascii="Times New Roman" w:hAnsi="Times New Roman" w:eastAsia="仿宋" w:cs="Times New Roman"/>
                <w:b/>
                <w:bCs/>
                <w:color w:val="auto"/>
                <w:sz w:val="18"/>
                <w:szCs w:val="18"/>
                <w:highlight w:val="none"/>
                <w:shd w:val="clear" w:color="auto" w:fill="auto"/>
                <w:lang w:val="en-US" w:eastAsia="zh-CN"/>
              </w:rPr>
              <w:t>最高项目限价（</w:t>
            </w:r>
            <w:r>
              <w:rPr>
                <w:rFonts w:hint="default" w:ascii="Times New Roman" w:hAnsi="Times New Roman" w:eastAsia="仿宋" w:cs="Times New Roman"/>
                <w:b/>
                <w:bCs/>
                <w:color w:val="auto"/>
                <w:sz w:val="18"/>
                <w:szCs w:val="18"/>
                <w:highlight w:val="none"/>
                <w:shd w:val="clear" w:color="auto" w:fill="auto"/>
                <w:lang w:val="en-US" w:eastAsia="zh-CN"/>
              </w:rPr>
              <w:t>元</w:t>
            </w:r>
            <w:r>
              <w:rPr>
                <w:rFonts w:hint="eastAsia" w:ascii="Times New Roman" w:hAnsi="Times New Roman" w:eastAsia="仿宋" w:cs="Times New Roman"/>
                <w:b/>
                <w:bCs/>
                <w:color w:val="auto"/>
                <w:sz w:val="18"/>
                <w:szCs w:val="18"/>
                <w:highlight w:val="none"/>
                <w:shd w:val="clear" w:color="auto" w:fill="auto"/>
                <w:lang w:val="en-US" w:eastAsia="zh-CN"/>
              </w:rPr>
              <w:t>）</w:t>
            </w:r>
          </w:p>
        </w:tc>
      </w:tr>
      <w:tr w14:paraId="624A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3CE29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EC7D9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18"/>
                <w:szCs w:val="18"/>
                <w:u w:val="none"/>
                <w:lang w:val="en-US" w:eastAsia="zh-CN" w:bidi="ar"/>
              </w:rPr>
              <w:t>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3A0F9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8108B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5684</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63FFA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F3C120">
            <w:pPr>
              <w:keepNext w:val="0"/>
              <w:keepLines w:val="0"/>
              <w:widowControl/>
              <w:suppressLineNumbers w:val="0"/>
              <w:jc w:val="center"/>
              <w:textAlignment w:val="center"/>
              <w:rPr>
                <w:rFonts w:hint="default"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2D93A6">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874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0CA68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9442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6E786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D49BF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5684</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9F907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89382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BB6238">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DD3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0CF89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1B3A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62744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FBF53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5684</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B7699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9F81D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5169E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B16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40E4C1">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8D08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06D35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B798D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5684</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CD732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F1FC3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E6E56C">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B35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33E78A">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DA37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EE078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119C4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5684</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D308E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ACB7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E4215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ED3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C1446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3DCC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4774C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0BA56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5684</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FBC18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D81F4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DC29E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3E6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981A5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5113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BD9FC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5EC8A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8D114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C717C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DE86AE">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6C2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C0EB5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05AC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79D39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F0D6A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ABC68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29115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59C1D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E78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8FBDF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C39D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58C6A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95FD0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2EF13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D273C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19A07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B2A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154E15">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D163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A546D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9C83D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E5799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C5B41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149FFC">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11A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19A5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008F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F223F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25B8D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38544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F2B77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28CC7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0CB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53BB6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28B4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F91D4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299EF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C6023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02799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5D89E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E8A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A2E4F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165B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85693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78F9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4998</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B257D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DD6D2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FB234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4DE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6554C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CC2B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73451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ECAC7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DEA82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B6CB1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6CE57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7A8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ADC3B5">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7D97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D0513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6CB38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3C347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5986C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C272B8">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3A4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03D5C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B462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663EE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FC2C1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E0169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15AB9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BE198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D23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352D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7FE0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24F0E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6C9FF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35C5B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28539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6CE74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692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A2F268">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DFE7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42B64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04274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B1553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F83CF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C9A64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1A6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F9157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E8CF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FC7AC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BE3A7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C3329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EE08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4972E1">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714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958835">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499C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8B2C1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87803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FA476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3C277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D211B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543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AC35C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10F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92B91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0B252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D0992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78DED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9F5BC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D74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15BAB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49C1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CCC4D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A08AD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9032B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3C457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3A260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B6E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10A7A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3F48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D62DA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333DA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3DCE2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CC68C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D5B2F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435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5B18A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B321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B85F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77115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CEA2E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FB6E4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B237A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ABC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DD3AF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7B38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A08AF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9DD22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C7D3B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91611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4C7EDD">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087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C6891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089B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D9B99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85394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E03A1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0EA6D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C74765">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4B2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35208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B0DC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340DC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4C5F2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E280A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DC2BC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FE6B3E">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B51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450F6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03E3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4783F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5DD50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840A2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8CE1B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76A800">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AA9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CC8B1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1A0E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125ED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F74B6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4200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FDD69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43572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5A01E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AE2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50527F">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0EB4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168DC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AEEF0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BE4E8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7E36C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90675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63B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22490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AA81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7B78C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C81EE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9CEFC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BF6A1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A150B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E84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62BC9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0D66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71E41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52547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A9B01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ACE71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2DE99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2A3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E99AD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3E72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08ED3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78458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B9DB0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9F04C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29826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A8A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7FED8D">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9E81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2948C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30C4E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A6908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A9406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8D78E1">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0BCD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951A29">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628B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AFFF3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19E20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A6062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1D158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EC9901">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C02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4C910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74D0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4EC2F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98DDA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2200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A5E63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ACDE8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F43AA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05DE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946F81">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2A90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61D1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B71FF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F795E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181B0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537271">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0F1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9AECB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6ABE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06558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C74D5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2A18D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F501A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6D22F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7A2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3546F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E072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627A3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A530A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5541B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469EE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2FB718">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A45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31EC7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DCEC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07B5D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1F77E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6D9CE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456BD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830EBE">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3E6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87B82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D5C3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930E8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661EE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212BF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25C08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6641E4">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66C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4D0D1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ADA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6A28E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DC0D9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94BFA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09DBD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E5BEA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CF0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E9638D">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6040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7F388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8B6EC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5E550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EF434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7FC3A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1FD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EAAA5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F53B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51F30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D84A1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4252A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5D5A1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EE35D">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1E6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A76745">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8859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C7726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28AFC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426EA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2AC48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8DD0C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15A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2051BF">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9079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8DA79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495B4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E851C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F6E12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553E4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0636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8CDB3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04E2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6A93A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57274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5046A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EE2DC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B2A444">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927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F8506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A7DD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F197D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BBF0B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B2174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DD53B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62CEF4">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6AF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1B8AFF">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0101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F5F6E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77927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236D2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5A4B3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EB761C">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C4A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5D8A98">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B8C9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E1271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8861F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44B9B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B8226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17177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52C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4F8C8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C138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AADFA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3CB8A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FC76B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54CEF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69B16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26A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08248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AF98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648E1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3AE02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D26A3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65B77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23F88E">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F1B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BE772A">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BBE4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5F557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13C02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69AE3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7C419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191B2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FAD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E348CD">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265A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D1DCD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63CA6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356E2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DF7B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00748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D89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A7BA0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E017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34E60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662D0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284CF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2F677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27562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CB1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DE72C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F3D3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D0B9B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59B7B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F015A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67296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C5B535">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554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FE9DD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878B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87789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443A5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60ED8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6EC48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B386C0">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C67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5B491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DF33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BC5D8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4B77D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2100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46FC1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9CA6C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D1B01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99F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A87585">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F9B9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5C18D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53C51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DD78B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67FF6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AE902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178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243EE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1139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4D071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C1F13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23128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2FF06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0AB27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06B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EBA94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0C71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00F45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7F6C0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8476E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16A74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493E25">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DA4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51F4C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390B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D552B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B1DAA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95EF6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9BBB1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9DE83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891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335EC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0764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8D53B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4060B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764D8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D6973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605781">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DB4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A5ED5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94D2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06CAD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68705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C07CE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29A59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C69D0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AF5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28181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713F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42046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32C6C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66A08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5C4B8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3F1AE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467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64D79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8F0B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7E371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39ADE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D6BD0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88720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0C53A5">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735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C280B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A8B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22D2D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9CEA1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5645C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105DC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4EA73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B2E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39C86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291C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BE4AE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5CBC4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05B0A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41A24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BE9F3C">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633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DDE4F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878F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6A5C5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11078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16096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EBF75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4E6CB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CD5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4C22B2">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0499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E951F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BEE64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FD914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B3A88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C61271">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0F41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2CAFA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C21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230BE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290BF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9975</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E1EC2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0AE39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494C48">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5F4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5145D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E754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78B8C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12D53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3B3E0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C08EE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75E13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08B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35A50B">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44FE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8A18B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45C4C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C262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A944C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A72D5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B7F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6C1F4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FCFA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F4336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23AAA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9F0B2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82AA0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60BFFD">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2FF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17C4D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0D5B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0D267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9988C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16B80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AECB5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A946F8">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E70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0D58C0">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9401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538DE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AF7AE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5D39C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92E6B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CC059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E49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98D659">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C565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A6371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3363E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9AE0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D8325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6C45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2E9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0DC489">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012A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A020D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6BB92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5168E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27AC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928203">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7B5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A5C98D">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B643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7FF4C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11D43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7D9D4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4C6E2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C8DDAC">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0386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21BD2D">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915E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F548A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7319A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F532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E6F63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703905">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2F7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8DB09F">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984B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4FAC7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3E8B8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54F6F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3AFF1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EF3BB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602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AEA47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2CA0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95DFD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E7006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7858D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0DD7D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7897C0">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66F0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6D784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9A00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2CA64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8F4A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2A7B6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6D998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AB68D7">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6DA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0D9F01">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649D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B4965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421B0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9E05C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65742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63A9CD">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B1A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41122E">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D283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88710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7FFDA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11600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110F3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E53C7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F7866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C07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9101F8">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F5B2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E0F4D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0317F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D1C1E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C30E0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CB4F9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481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3503F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5102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E2F88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8F508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C7A0F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785AE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78FEF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538F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85E27D">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726E16">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88</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7E811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4BE7E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D30A0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71C9B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3F829C">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861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E32294">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83CB6B">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89</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6E866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4DD15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CA8A7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BC99A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DCDAC8">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C2A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2F3EBA">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B617C4">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2D4BD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AD985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8AB18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C5A5E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FA5030">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1906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894D9C">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4BC7EB">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91</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F8E9E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B1E6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58194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6D995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63E9AA">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9D4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03FE7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BCCFB7">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92</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8F3C5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B6775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3500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7FC76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9F3C4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C45722">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3805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AC9625">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429A7A">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93</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39B98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0D811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FF177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06B1A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26DC3F">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58E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13CC37">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4FC859">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94</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3C72B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87B0E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E4087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A88DA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4913AD">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4C8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6B91D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7A83B9">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5388B5">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46641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8A5C5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89054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BDE3DB">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73C6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EE1AB6">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D28444">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96</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CBA88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7F159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0A4E1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72D37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313309">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r w14:paraId="2153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4AA1A3">
            <w:pPr>
              <w:spacing w:line="400" w:lineRule="exact"/>
              <w:jc w:val="center"/>
              <w:rPr>
                <w:rFonts w:hint="default" w:ascii="Times New Roman" w:hAnsi="Times New Roman" w:eastAsia="仿宋" w:cs="Times New Roman"/>
                <w:b/>
                <w:bCs/>
                <w:color w:val="auto"/>
                <w:sz w:val="18"/>
                <w:szCs w:val="18"/>
                <w:highlight w:val="none"/>
                <w:shd w:val="clear" w:color="auto" w:fill="auto"/>
                <w:lang w:val="en-US" w:eastAsia="zh-CN"/>
              </w:rPr>
            </w:pPr>
            <w:r>
              <w:rPr>
                <w:rFonts w:hint="default" w:ascii="Times New Roman" w:hAnsi="Times New Roman" w:eastAsia="仿宋" w:cs="Times New Roman"/>
                <w:b/>
                <w:bCs/>
                <w:color w:val="auto"/>
                <w:sz w:val="18"/>
                <w:szCs w:val="18"/>
                <w:highlight w:val="none"/>
                <w:shd w:val="clear" w:color="auto" w:fill="auto"/>
                <w:lang w:val="en-US" w:eastAsia="zh-CN"/>
              </w:rPr>
              <w:t>1</w:t>
            </w:r>
          </w:p>
        </w:tc>
        <w:tc>
          <w:tcPr>
            <w:tcW w:w="6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64DAB2">
            <w:pPr>
              <w:keepNext w:val="0"/>
              <w:keepLines w:val="0"/>
              <w:widowControl/>
              <w:suppressLineNumbers w:val="0"/>
              <w:jc w:val="righ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97</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8FB97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17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865A2">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5500</w:t>
            </w:r>
          </w:p>
        </w:tc>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62DC2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按计划</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B235E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个</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87C416">
            <w:pPr>
              <w:spacing w:line="400" w:lineRule="exact"/>
              <w:jc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w:t>
            </w:r>
          </w:p>
        </w:tc>
      </w:tr>
    </w:tbl>
    <w:p w14:paraId="1DAB32BA">
      <w:pPr>
        <w:pStyle w:val="10"/>
        <w:ind w:firstLine="480"/>
        <w:jc w:val="left"/>
        <w:rPr>
          <w:rFonts w:hint="eastAsia" w:ascii="仿宋" w:hAnsi="仿宋" w:eastAsia="仿宋" w:cs="仿宋"/>
        </w:rPr>
      </w:pPr>
    </w:p>
    <w:p w14:paraId="179EBDA3">
      <w:pPr>
        <w:pStyle w:val="10"/>
        <w:ind w:firstLine="48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lang w:eastAsia="zh-CN"/>
        </w:rPr>
        <w:t>竞选人</w:t>
      </w:r>
      <w:r>
        <w:rPr>
          <w:rFonts w:hint="eastAsia" w:ascii="仿宋" w:hAnsi="仿宋" w:eastAsia="仿宋" w:cs="仿宋"/>
        </w:rPr>
        <w:t>响应产品应当明确品牌和规格型号并指向唯一产品，不能指向唯一产品的，应通过报价表唯一产品说明栏补充说明。</w:t>
      </w:r>
    </w:p>
    <w:p w14:paraId="0ED2689D">
      <w:pPr>
        <w:pStyle w:val="10"/>
        <w:jc w:val="left"/>
        <w:rPr>
          <w:rFonts w:hint="eastAsia" w:ascii="仿宋" w:hAnsi="仿宋" w:eastAsia="仿宋" w:cs="仿宋"/>
        </w:rPr>
      </w:pPr>
    </w:p>
    <w:p w14:paraId="5B9491DD">
      <w:pPr>
        <w:pStyle w:val="10"/>
        <w:jc w:val="left"/>
        <w:outlineLvl w:val="1"/>
        <w:rPr>
          <w:rFonts w:hint="eastAsia" w:ascii="仿宋" w:hAnsi="仿宋" w:eastAsia="仿宋" w:cs="仿宋"/>
          <w:lang w:eastAsia="zh-CN"/>
        </w:rPr>
      </w:pPr>
      <w:r>
        <w:rPr>
          <w:rFonts w:hint="eastAsia" w:ascii="仿宋" w:hAnsi="仿宋" w:eastAsia="仿宋" w:cs="仿宋"/>
          <w:b/>
          <w:sz w:val="28"/>
        </w:rPr>
        <w:t>3.2.技术要求</w:t>
      </w:r>
    </w:p>
    <w:p w14:paraId="288EBAA8">
      <w:pPr>
        <w:pStyle w:val="10"/>
        <w:jc w:val="left"/>
        <w:outlineLvl w:val="2"/>
        <w:rPr>
          <w:rFonts w:hint="eastAsia" w:ascii="仿宋" w:hAnsi="仿宋" w:eastAsia="仿宋" w:cs="仿宋"/>
          <w:b/>
          <w:bCs/>
          <w:sz w:val="22"/>
          <w:szCs w:val="22"/>
        </w:rPr>
      </w:pPr>
      <w:r>
        <w:rPr>
          <w:rFonts w:hint="eastAsia" w:ascii="仿宋" w:hAnsi="仿宋" w:eastAsia="仿宋" w:cs="仿宋"/>
          <w:b/>
          <w:bCs/>
          <w:sz w:val="22"/>
          <w:szCs w:val="22"/>
        </w:rPr>
        <w:t>采购包1：</w:t>
      </w:r>
    </w:p>
    <w:p w14:paraId="532525BC">
      <w:pPr>
        <w:numPr>
          <w:ilvl w:val="0"/>
          <w:numId w:val="0"/>
        </w:numPr>
        <w:spacing w:line="400" w:lineRule="exact"/>
        <w:jc w:val="left"/>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shd w:val="clear" w:color="auto" w:fill="auto"/>
          <w:lang w:val="en-US" w:eastAsia="zh-CN" w:bidi="ar-SA"/>
        </w:rPr>
        <w:t>一、</w:t>
      </w:r>
      <w:r>
        <w:rPr>
          <w:rFonts w:hint="eastAsia" w:ascii="楷体" w:hAnsi="楷体" w:eastAsia="楷体" w:cs="楷体"/>
          <w:b/>
          <w:bCs/>
          <w:color w:val="auto"/>
          <w:sz w:val="24"/>
          <w:szCs w:val="24"/>
          <w:highlight w:val="none"/>
          <w:shd w:val="clear" w:color="auto" w:fill="auto"/>
          <w:lang w:val="en-US" w:eastAsia="zh-CN"/>
        </w:rPr>
        <w:t>服务内容及要求</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809"/>
        <w:gridCol w:w="4086"/>
        <w:gridCol w:w="2170"/>
      </w:tblGrid>
      <w:tr w14:paraId="1440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5" w:type="dxa"/>
            <w:noWrap w:val="0"/>
            <w:vAlign w:val="center"/>
          </w:tcPr>
          <w:p w14:paraId="0C8E4A42">
            <w:pPr>
              <w:numPr>
                <w:ilvl w:val="0"/>
                <w:numId w:val="0"/>
              </w:numPr>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编号</w:t>
            </w:r>
          </w:p>
        </w:tc>
        <w:tc>
          <w:tcPr>
            <w:tcW w:w="1809" w:type="dxa"/>
            <w:noWrap w:val="0"/>
            <w:vAlign w:val="center"/>
          </w:tcPr>
          <w:p w14:paraId="03C4BAFE">
            <w:pPr>
              <w:numPr>
                <w:ilvl w:val="0"/>
                <w:numId w:val="0"/>
              </w:numPr>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标的名称</w:t>
            </w:r>
          </w:p>
        </w:tc>
        <w:tc>
          <w:tcPr>
            <w:tcW w:w="4086" w:type="dxa"/>
            <w:noWrap w:val="0"/>
            <w:vAlign w:val="center"/>
          </w:tcPr>
          <w:p w14:paraId="5555D625">
            <w:pPr>
              <w:numPr>
                <w:ilvl w:val="0"/>
                <w:numId w:val="0"/>
              </w:numPr>
              <w:tabs>
                <w:tab w:val="left" w:pos="403"/>
              </w:tabs>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★配送耗材预期用途/适应症</w:t>
            </w:r>
          </w:p>
        </w:tc>
        <w:tc>
          <w:tcPr>
            <w:tcW w:w="2170" w:type="dxa"/>
            <w:noWrap w:val="0"/>
            <w:vAlign w:val="center"/>
          </w:tcPr>
          <w:p w14:paraId="417D3A05">
            <w:pPr>
              <w:numPr>
                <w:ilvl w:val="0"/>
                <w:numId w:val="0"/>
              </w:numPr>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配送耗材预期使用的规格/型号</w:t>
            </w:r>
          </w:p>
        </w:tc>
      </w:tr>
      <w:tr w14:paraId="0B75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8589810">
            <w:pPr>
              <w:keepNext w:val="0"/>
              <w:keepLines w:val="0"/>
              <w:widowControl/>
              <w:suppressLineNumbers w:val="0"/>
              <w:jc w:val="center"/>
              <w:textAlignment w:val="center"/>
              <w:rPr>
                <w:rFonts w:hint="eastAsia" w:ascii="仿宋" w:hAnsi="仿宋" w:eastAsia="仿宋" w:cs="仿宋"/>
                <w:b/>
                <w:bCs/>
                <w:color w:val="auto"/>
                <w:sz w:val="20"/>
                <w:szCs w:val="20"/>
                <w:highlight w:val="none"/>
                <w:shd w:val="clear" w:color="auto" w:fill="auto"/>
                <w:vertAlign w:val="baseline"/>
                <w:lang w:val="en-US" w:eastAsia="zh-CN"/>
              </w:rPr>
            </w:pPr>
            <w:r>
              <w:rPr>
                <w:rFonts w:hint="eastAsia" w:ascii="仿宋" w:hAnsi="仿宋" w:eastAsia="仿宋" w:cs="仿宋"/>
                <w:i w:val="0"/>
                <w:iCs w:val="0"/>
                <w:color w:val="000000"/>
                <w:kern w:val="0"/>
                <w:sz w:val="20"/>
                <w:szCs w:val="20"/>
                <w:u w:val="none"/>
                <w:lang w:val="en-US" w:eastAsia="zh-CN" w:bidi="ar"/>
              </w:rPr>
              <w:t>1</w:t>
            </w:r>
          </w:p>
        </w:tc>
        <w:tc>
          <w:tcPr>
            <w:tcW w:w="1809" w:type="dxa"/>
            <w:noWrap w:val="0"/>
            <w:vAlign w:val="center"/>
          </w:tcPr>
          <w:p w14:paraId="01586714">
            <w:pPr>
              <w:keepNext w:val="0"/>
              <w:keepLines w:val="0"/>
              <w:widowControl/>
              <w:suppressLineNumbers w:val="0"/>
              <w:jc w:val="center"/>
              <w:textAlignment w:val="center"/>
              <w:rPr>
                <w:rFonts w:hint="eastAsia" w:ascii="仿宋" w:hAnsi="仿宋" w:eastAsia="仿宋" w:cs="仿宋"/>
                <w:b/>
                <w:bCs/>
                <w:color w:val="auto"/>
                <w:sz w:val="20"/>
                <w:szCs w:val="20"/>
                <w:highlight w:val="none"/>
                <w:shd w:val="clear" w:color="auto" w:fill="auto"/>
                <w:vertAlign w:val="baseline"/>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F132FE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CB2662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外径2.0mm，内径1.6mm，全长10mm</w:t>
            </w:r>
          </w:p>
        </w:tc>
      </w:tr>
      <w:tr w14:paraId="5EEC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6371A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809" w:type="dxa"/>
            <w:noWrap w:val="0"/>
            <w:vAlign w:val="center"/>
          </w:tcPr>
          <w:p w14:paraId="27D92D7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5894B34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0710C7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外径2.0mm，内径1.6mm，全长12mm</w:t>
            </w:r>
          </w:p>
        </w:tc>
      </w:tr>
      <w:tr w14:paraId="247A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5964B4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809" w:type="dxa"/>
            <w:noWrap w:val="0"/>
            <w:vAlign w:val="center"/>
          </w:tcPr>
          <w:p w14:paraId="0BA0669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E9D204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26C386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外径2.0mm，内径1.6mm，全长14mm</w:t>
            </w:r>
          </w:p>
        </w:tc>
      </w:tr>
      <w:tr w14:paraId="1A9B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20BB12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809" w:type="dxa"/>
            <w:noWrap w:val="0"/>
            <w:vAlign w:val="center"/>
          </w:tcPr>
          <w:p w14:paraId="656D268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51998E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4C1A2E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外径2.0mm，内径1.6mm，全长16mm</w:t>
            </w:r>
          </w:p>
        </w:tc>
      </w:tr>
      <w:tr w14:paraId="2288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54E42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809" w:type="dxa"/>
            <w:noWrap w:val="0"/>
            <w:vAlign w:val="center"/>
          </w:tcPr>
          <w:p w14:paraId="1C64DCA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21CF99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F98690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外径2.0mm，内径1.6mm，全长18mm</w:t>
            </w:r>
          </w:p>
        </w:tc>
      </w:tr>
      <w:tr w14:paraId="0952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142839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809" w:type="dxa"/>
            <w:noWrap w:val="0"/>
            <w:vAlign w:val="center"/>
          </w:tcPr>
          <w:p w14:paraId="7A7D0D4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B42D2B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6F05D06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外径2.0mm，内径1.6mm，全长20mm</w:t>
            </w:r>
          </w:p>
        </w:tc>
      </w:tr>
      <w:tr w14:paraId="20C2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77D2CF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809" w:type="dxa"/>
            <w:noWrap w:val="0"/>
            <w:vAlign w:val="center"/>
          </w:tcPr>
          <w:p w14:paraId="4CCD07B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8BFE26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D87228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外径2.7mm，内径2.1mm，全长10mm</w:t>
            </w:r>
          </w:p>
        </w:tc>
      </w:tr>
      <w:tr w14:paraId="0E83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8EEDB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809" w:type="dxa"/>
            <w:noWrap w:val="0"/>
            <w:vAlign w:val="center"/>
          </w:tcPr>
          <w:p w14:paraId="26EF4B5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ED664C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158AA0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外径2.7mm，内径2.1mm，全长12mm</w:t>
            </w:r>
          </w:p>
        </w:tc>
      </w:tr>
      <w:tr w14:paraId="3C53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7E73A6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1809" w:type="dxa"/>
            <w:noWrap w:val="0"/>
            <w:vAlign w:val="center"/>
          </w:tcPr>
          <w:p w14:paraId="6B54D88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BBAD6E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9B31C1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外径2.7mm，内径2.1mm，全长15mm</w:t>
            </w:r>
          </w:p>
        </w:tc>
      </w:tr>
      <w:tr w14:paraId="051A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D55DB1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809" w:type="dxa"/>
            <w:noWrap w:val="0"/>
            <w:vAlign w:val="center"/>
          </w:tcPr>
          <w:p w14:paraId="4981F8E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DD436F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B8FBC6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外径2.7mm，内径2.1mm，全长18mm</w:t>
            </w:r>
          </w:p>
        </w:tc>
      </w:tr>
      <w:tr w14:paraId="3F5C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D4BFC8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809" w:type="dxa"/>
            <w:noWrap w:val="0"/>
            <w:vAlign w:val="center"/>
          </w:tcPr>
          <w:p w14:paraId="061DB7E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AB1BA3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7DEFFA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外径2.7mm，内径2.1mm，全长20mm</w:t>
            </w:r>
          </w:p>
        </w:tc>
      </w:tr>
      <w:tr w14:paraId="14F5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B25E20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1809" w:type="dxa"/>
            <w:noWrap w:val="0"/>
            <w:vAlign w:val="center"/>
          </w:tcPr>
          <w:p w14:paraId="0D50FF6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523785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BE933D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外径2.7mm，内径2.1mm，全长22mm</w:t>
            </w:r>
          </w:p>
        </w:tc>
      </w:tr>
      <w:tr w14:paraId="38B5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B75A1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1809" w:type="dxa"/>
            <w:noWrap w:val="0"/>
            <w:vAlign w:val="center"/>
          </w:tcPr>
          <w:p w14:paraId="4581B76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BDE4AB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49598D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外径2.7mm，内径2.1mm，全长25mm</w:t>
            </w:r>
          </w:p>
        </w:tc>
      </w:tr>
      <w:tr w14:paraId="73AC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0AD07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809" w:type="dxa"/>
            <w:noWrap w:val="0"/>
            <w:vAlign w:val="center"/>
          </w:tcPr>
          <w:p w14:paraId="4F4D3C8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5955C1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4BBB51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外径4.5mm，内径3.5mm，全长25mm</w:t>
            </w:r>
          </w:p>
        </w:tc>
      </w:tr>
      <w:tr w14:paraId="7AE2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BF655A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1809" w:type="dxa"/>
            <w:noWrap w:val="0"/>
            <w:vAlign w:val="center"/>
          </w:tcPr>
          <w:p w14:paraId="0E76EBF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A2CC20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987578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外径4.5mm，内径3.5mm，全长30mm</w:t>
            </w:r>
          </w:p>
        </w:tc>
      </w:tr>
      <w:tr w14:paraId="2679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E126D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809" w:type="dxa"/>
            <w:noWrap w:val="0"/>
            <w:vAlign w:val="center"/>
          </w:tcPr>
          <w:p w14:paraId="0BBB5BD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E2AF28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404C3A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外径4.5mm，内径3.5mm，全长35mm</w:t>
            </w:r>
          </w:p>
        </w:tc>
      </w:tr>
      <w:tr w14:paraId="17D4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2E856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1809" w:type="dxa"/>
            <w:noWrap w:val="0"/>
            <w:vAlign w:val="center"/>
          </w:tcPr>
          <w:p w14:paraId="1C2FEB8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DE5DBF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CD6AB3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外径4.5mm，内径3.5mm，全长40mm</w:t>
            </w:r>
          </w:p>
        </w:tc>
      </w:tr>
      <w:tr w14:paraId="3C45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FF3949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1809" w:type="dxa"/>
            <w:noWrap w:val="0"/>
            <w:vAlign w:val="center"/>
          </w:tcPr>
          <w:p w14:paraId="61336C0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E81147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0F8758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外径4.5mm，内径3.5mm，全长45mm</w:t>
            </w:r>
          </w:p>
        </w:tc>
      </w:tr>
      <w:tr w14:paraId="443E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23DF8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1809" w:type="dxa"/>
            <w:noWrap w:val="0"/>
            <w:vAlign w:val="center"/>
          </w:tcPr>
          <w:p w14:paraId="785221C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34E35A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9BDB9A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外径4.5mm，内径3.5mm，全长50mm</w:t>
            </w:r>
          </w:p>
        </w:tc>
      </w:tr>
      <w:tr w14:paraId="6392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6C11E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809" w:type="dxa"/>
            <w:noWrap w:val="0"/>
            <w:vAlign w:val="center"/>
          </w:tcPr>
          <w:p w14:paraId="2283466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183FE2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919B4F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外径4.5mm，内径3.5mm，全长55mm</w:t>
            </w:r>
          </w:p>
        </w:tc>
      </w:tr>
      <w:tr w14:paraId="45E3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F8AED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w:t>
            </w:r>
          </w:p>
        </w:tc>
        <w:tc>
          <w:tcPr>
            <w:tcW w:w="1809" w:type="dxa"/>
            <w:noWrap w:val="0"/>
            <w:vAlign w:val="center"/>
          </w:tcPr>
          <w:p w14:paraId="1336A1A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6757AC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244D8C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外径4.5mm，内径3.5mm，全长60mm</w:t>
            </w:r>
          </w:p>
        </w:tc>
      </w:tr>
      <w:tr w14:paraId="70F5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0C8037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w:t>
            </w:r>
          </w:p>
        </w:tc>
        <w:tc>
          <w:tcPr>
            <w:tcW w:w="1809" w:type="dxa"/>
            <w:noWrap w:val="0"/>
            <w:vAlign w:val="center"/>
          </w:tcPr>
          <w:p w14:paraId="6D76F6C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9963D0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0FDBA5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外径4.5mm，内径3.5mm，全长65mm</w:t>
            </w:r>
          </w:p>
        </w:tc>
      </w:tr>
      <w:tr w14:paraId="7329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BD9F7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w:t>
            </w:r>
          </w:p>
        </w:tc>
        <w:tc>
          <w:tcPr>
            <w:tcW w:w="1809" w:type="dxa"/>
            <w:noWrap w:val="0"/>
            <w:vAlign w:val="center"/>
          </w:tcPr>
          <w:p w14:paraId="022E335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B92095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319115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外径4.5mm，内径3.5mm，全长70mm</w:t>
            </w:r>
          </w:p>
        </w:tc>
      </w:tr>
      <w:tr w14:paraId="2DA9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BE15DA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w:t>
            </w:r>
          </w:p>
        </w:tc>
        <w:tc>
          <w:tcPr>
            <w:tcW w:w="1809" w:type="dxa"/>
            <w:noWrap w:val="0"/>
            <w:vAlign w:val="center"/>
          </w:tcPr>
          <w:p w14:paraId="1208277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A41CB9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DDD834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外径3.5mm，内径2.7mm，全长20mm</w:t>
            </w:r>
          </w:p>
        </w:tc>
      </w:tr>
      <w:tr w14:paraId="7564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9DAC18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c>
          <w:tcPr>
            <w:tcW w:w="1809" w:type="dxa"/>
            <w:noWrap w:val="0"/>
            <w:vAlign w:val="center"/>
          </w:tcPr>
          <w:p w14:paraId="59236E3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1DC4E1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6DAC498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外径3.5mm，内径2.7mm，全长25mm</w:t>
            </w:r>
          </w:p>
        </w:tc>
      </w:tr>
      <w:tr w14:paraId="53EB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D6A53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w:t>
            </w:r>
          </w:p>
        </w:tc>
        <w:tc>
          <w:tcPr>
            <w:tcW w:w="1809" w:type="dxa"/>
            <w:noWrap w:val="0"/>
            <w:vAlign w:val="center"/>
          </w:tcPr>
          <w:p w14:paraId="6137679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DD7435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1FF26F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外径3.5mm，内径2.7mm，全长30mm</w:t>
            </w:r>
          </w:p>
        </w:tc>
      </w:tr>
      <w:tr w14:paraId="524F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0C86A8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27</w:t>
            </w:r>
          </w:p>
        </w:tc>
        <w:tc>
          <w:tcPr>
            <w:tcW w:w="1809" w:type="dxa"/>
            <w:noWrap w:val="0"/>
            <w:vAlign w:val="center"/>
          </w:tcPr>
          <w:p w14:paraId="3F980CD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50B31D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37748F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外径3.5mm，内径2.7mm，全长35mm</w:t>
            </w:r>
          </w:p>
        </w:tc>
      </w:tr>
      <w:tr w14:paraId="41C8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3788EE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w:t>
            </w:r>
          </w:p>
        </w:tc>
        <w:tc>
          <w:tcPr>
            <w:tcW w:w="1809" w:type="dxa"/>
            <w:noWrap w:val="0"/>
            <w:vAlign w:val="center"/>
          </w:tcPr>
          <w:p w14:paraId="09E3695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9703EE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086F99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外径3.5mm，内径2.7mm，全长40mm</w:t>
            </w:r>
          </w:p>
        </w:tc>
      </w:tr>
      <w:tr w14:paraId="0D58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00278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29</w:t>
            </w:r>
          </w:p>
        </w:tc>
        <w:tc>
          <w:tcPr>
            <w:tcW w:w="1809" w:type="dxa"/>
            <w:noWrap w:val="0"/>
            <w:vAlign w:val="center"/>
          </w:tcPr>
          <w:p w14:paraId="123F506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265200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D664CB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外径3.5mm，内径2.7mm，全长45mm</w:t>
            </w:r>
          </w:p>
        </w:tc>
      </w:tr>
      <w:tr w14:paraId="0CE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96A25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c>
          <w:tcPr>
            <w:tcW w:w="1809" w:type="dxa"/>
            <w:noWrap w:val="0"/>
            <w:vAlign w:val="center"/>
          </w:tcPr>
          <w:p w14:paraId="2D38AFD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568EA0A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444C54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外径1.5mm，内径1.5mm，全长10mm</w:t>
            </w:r>
          </w:p>
        </w:tc>
      </w:tr>
      <w:tr w14:paraId="2348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59F87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w:t>
            </w:r>
          </w:p>
        </w:tc>
        <w:tc>
          <w:tcPr>
            <w:tcW w:w="1809" w:type="dxa"/>
            <w:noWrap w:val="0"/>
            <w:vAlign w:val="center"/>
          </w:tcPr>
          <w:p w14:paraId="26F9DD4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25A9FB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F2FE7C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外径1.5mm，内径1.5mm，全长20mm</w:t>
            </w:r>
          </w:p>
        </w:tc>
      </w:tr>
      <w:tr w14:paraId="0EE1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6522EF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w:t>
            </w:r>
          </w:p>
        </w:tc>
        <w:tc>
          <w:tcPr>
            <w:tcW w:w="1809" w:type="dxa"/>
            <w:noWrap w:val="0"/>
            <w:vAlign w:val="center"/>
          </w:tcPr>
          <w:p w14:paraId="149201D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CCF4FF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9C9CF4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外径1.5mm，内径1.5mm，全长30mm</w:t>
            </w:r>
          </w:p>
        </w:tc>
      </w:tr>
      <w:tr w14:paraId="5FFB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DEF081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w:t>
            </w:r>
          </w:p>
        </w:tc>
        <w:tc>
          <w:tcPr>
            <w:tcW w:w="1809" w:type="dxa"/>
            <w:noWrap w:val="0"/>
            <w:vAlign w:val="center"/>
          </w:tcPr>
          <w:p w14:paraId="6883665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BEEEE1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94C0EF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外径1.5mm，内径1.5mm，全长40mm</w:t>
            </w:r>
          </w:p>
        </w:tc>
      </w:tr>
      <w:tr w14:paraId="521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84BE2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w:t>
            </w:r>
          </w:p>
        </w:tc>
        <w:tc>
          <w:tcPr>
            <w:tcW w:w="1809" w:type="dxa"/>
            <w:noWrap w:val="0"/>
            <w:vAlign w:val="center"/>
          </w:tcPr>
          <w:p w14:paraId="4306CB9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1230C1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26F835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外径1.5mm，内径1.5mm，全长50mm</w:t>
            </w:r>
          </w:p>
        </w:tc>
      </w:tr>
      <w:tr w14:paraId="02E5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9347B1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w:t>
            </w:r>
          </w:p>
        </w:tc>
        <w:tc>
          <w:tcPr>
            <w:tcW w:w="1809" w:type="dxa"/>
            <w:noWrap w:val="0"/>
            <w:vAlign w:val="center"/>
          </w:tcPr>
          <w:p w14:paraId="5ECAFFD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940C1C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481216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外径1.5mm，内径1.5mm，全长60mm</w:t>
            </w:r>
          </w:p>
        </w:tc>
      </w:tr>
      <w:tr w14:paraId="0326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9CC773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36</w:t>
            </w:r>
          </w:p>
        </w:tc>
        <w:tc>
          <w:tcPr>
            <w:tcW w:w="1809" w:type="dxa"/>
            <w:noWrap w:val="0"/>
            <w:vAlign w:val="center"/>
          </w:tcPr>
          <w:p w14:paraId="7BE483C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7FF018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AB9B35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外径1.5mm，内径1.5mm，全长70mm</w:t>
            </w:r>
          </w:p>
        </w:tc>
      </w:tr>
      <w:tr w14:paraId="797A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12FB1D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37</w:t>
            </w:r>
          </w:p>
        </w:tc>
        <w:tc>
          <w:tcPr>
            <w:tcW w:w="1809" w:type="dxa"/>
            <w:noWrap w:val="0"/>
            <w:vAlign w:val="center"/>
          </w:tcPr>
          <w:p w14:paraId="1157598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1AE204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6A808D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外径2.0mm，内径2.0mm，全长20mm</w:t>
            </w:r>
          </w:p>
        </w:tc>
      </w:tr>
      <w:tr w14:paraId="4647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63291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w:t>
            </w:r>
          </w:p>
        </w:tc>
        <w:tc>
          <w:tcPr>
            <w:tcW w:w="1809" w:type="dxa"/>
            <w:noWrap w:val="0"/>
            <w:vAlign w:val="center"/>
          </w:tcPr>
          <w:p w14:paraId="1D7DDEA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1840E9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6E7987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外径2.0mm，内径2.0mm，全长30mm</w:t>
            </w:r>
          </w:p>
        </w:tc>
      </w:tr>
      <w:tr w14:paraId="24E5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320E96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39</w:t>
            </w:r>
          </w:p>
        </w:tc>
        <w:tc>
          <w:tcPr>
            <w:tcW w:w="1809" w:type="dxa"/>
            <w:noWrap w:val="0"/>
            <w:vAlign w:val="center"/>
          </w:tcPr>
          <w:p w14:paraId="3A3E4B2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631F4B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E6EFA4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外径2.0mm，内径2.0mm，全长40mm</w:t>
            </w:r>
          </w:p>
        </w:tc>
      </w:tr>
      <w:tr w14:paraId="254F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F6B7B6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1809" w:type="dxa"/>
            <w:noWrap w:val="0"/>
            <w:vAlign w:val="center"/>
          </w:tcPr>
          <w:p w14:paraId="283351F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D5FEE2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B7EF08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外径2.0mm，内径2.0mm，全长50mm</w:t>
            </w:r>
          </w:p>
        </w:tc>
      </w:tr>
      <w:tr w14:paraId="6A9E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B042D0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41</w:t>
            </w:r>
          </w:p>
        </w:tc>
        <w:tc>
          <w:tcPr>
            <w:tcW w:w="1809" w:type="dxa"/>
            <w:noWrap w:val="0"/>
            <w:vAlign w:val="center"/>
          </w:tcPr>
          <w:p w14:paraId="7FD74DA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5168F4B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6D73D4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外径2.0mm，内径2.0mm，全长60mm</w:t>
            </w:r>
          </w:p>
        </w:tc>
      </w:tr>
      <w:tr w14:paraId="2D5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FB00B0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42</w:t>
            </w:r>
          </w:p>
        </w:tc>
        <w:tc>
          <w:tcPr>
            <w:tcW w:w="1809" w:type="dxa"/>
            <w:noWrap w:val="0"/>
            <w:vAlign w:val="center"/>
          </w:tcPr>
          <w:p w14:paraId="7664F2D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5B4B17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249311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外径2.0mm，内径2.0mm，全长70mm</w:t>
            </w:r>
          </w:p>
        </w:tc>
      </w:tr>
      <w:tr w14:paraId="499D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205924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43</w:t>
            </w:r>
          </w:p>
        </w:tc>
        <w:tc>
          <w:tcPr>
            <w:tcW w:w="1809" w:type="dxa"/>
            <w:noWrap w:val="0"/>
            <w:vAlign w:val="center"/>
          </w:tcPr>
          <w:p w14:paraId="13966A3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9D7C89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68FA02A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外径2.7mm，内径2.7mm，全长20mm</w:t>
            </w:r>
          </w:p>
        </w:tc>
      </w:tr>
      <w:tr w14:paraId="1903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6A5DF5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44</w:t>
            </w:r>
          </w:p>
        </w:tc>
        <w:tc>
          <w:tcPr>
            <w:tcW w:w="1809" w:type="dxa"/>
            <w:noWrap w:val="0"/>
            <w:vAlign w:val="center"/>
          </w:tcPr>
          <w:p w14:paraId="6C2EE61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F7A9F6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642FD0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外径2.7mm，内径2.7mm，全长30mm</w:t>
            </w:r>
          </w:p>
        </w:tc>
      </w:tr>
      <w:tr w14:paraId="2F10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6BDBC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45</w:t>
            </w:r>
          </w:p>
        </w:tc>
        <w:tc>
          <w:tcPr>
            <w:tcW w:w="1809" w:type="dxa"/>
            <w:noWrap w:val="0"/>
            <w:vAlign w:val="center"/>
          </w:tcPr>
          <w:p w14:paraId="613E7A2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DDBE3A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95365D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外径2.7mm，内径2.7mm，全长40mm</w:t>
            </w:r>
          </w:p>
        </w:tc>
      </w:tr>
      <w:tr w14:paraId="1A91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D7622A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46</w:t>
            </w:r>
          </w:p>
        </w:tc>
        <w:tc>
          <w:tcPr>
            <w:tcW w:w="1809" w:type="dxa"/>
            <w:noWrap w:val="0"/>
            <w:vAlign w:val="center"/>
          </w:tcPr>
          <w:p w14:paraId="3222FA0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29C138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90764E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外径2.7mm，内径2.7mm，全长50mm</w:t>
            </w:r>
          </w:p>
        </w:tc>
      </w:tr>
      <w:tr w14:paraId="2B3F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4E7897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47</w:t>
            </w:r>
          </w:p>
        </w:tc>
        <w:tc>
          <w:tcPr>
            <w:tcW w:w="1809" w:type="dxa"/>
            <w:noWrap w:val="0"/>
            <w:vAlign w:val="center"/>
          </w:tcPr>
          <w:p w14:paraId="3662F15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CFBAB5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378086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外径2.7mm，内径2.7mm，全长60mm</w:t>
            </w:r>
          </w:p>
        </w:tc>
      </w:tr>
      <w:tr w14:paraId="0DE3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A4368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48</w:t>
            </w:r>
          </w:p>
        </w:tc>
        <w:tc>
          <w:tcPr>
            <w:tcW w:w="1809" w:type="dxa"/>
            <w:noWrap w:val="0"/>
            <w:vAlign w:val="center"/>
          </w:tcPr>
          <w:p w14:paraId="14CAAA9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FDE471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96CFED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外径2.7mm，内径2.7mm，全长70mm</w:t>
            </w:r>
          </w:p>
        </w:tc>
      </w:tr>
      <w:tr w14:paraId="202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C6C19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49</w:t>
            </w:r>
          </w:p>
        </w:tc>
        <w:tc>
          <w:tcPr>
            <w:tcW w:w="1809" w:type="dxa"/>
            <w:noWrap w:val="0"/>
            <w:vAlign w:val="center"/>
          </w:tcPr>
          <w:p w14:paraId="7622AB5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5A724C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A063E3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外径3.5mm，内径3.5mm，全长30mm</w:t>
            </w:r>
          </w:p>
        </w:tc>
      </w:tr>
      <w:tr w14:paraId="694C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0AB0EB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c>
          <w:tcPr>
            <w:tcW w:w="1809" w:type="dxa"/>
            <w:noWrap w:val="0"/>
            <w:vAlign w:val="center"/>
          </w:tcPr>
          <w:p w14:paraId="751E8EB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E32715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22CED0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外径3.5mm，内径3.5mm，全长40mm</w:t>
            </w:r>
          </w:p>
        </w:tc>
      </w:tr>
      <w:tr w14:paraId="1CEE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CE9D9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51</w:t>
            </w:r>
          </w:p>
        </w:tc>
        <w:tc>
          <w:tcPr>
            <w:tcW w:w="1809" w:type="dxa"/>
            <w:noWrap w:val="0"/>
            <w:vAlign w:val="center"/>
          </w:tcPr>
          <w:p w14:paraId="277822C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D96349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1A82CB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外径3.5mm，内径3.5mm，全长50mm</w:t>
            </w:r>
          </w:p>
        </w:tc>
      </w:tr>
      <w:tr w14:paraId="054B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4A1F7A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52</w:t>
            </w:r>
          </w:p>
        </w:tc>
        <w:tc>
          <w:tcPr>
            <w:tcW w:w="1809" w:type="dxa"/>
            <w:noWrap w:val="0"/>
            <w:vAlign w:val="center"/>
          </w:tcPr>
          <w:p w14:paraId="310EECF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89828A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6F995CB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外径3.5mm，内径3.5mm，全长60mm</w:t>
            </w:r>
          </w:p>
        </w:tc>
      </w:tr>
      <w:tr w14:paraId="4CD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A3DAD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53</w:t>
            </w:r>
          </w:p>
        </w:tc>
        <w:tc>
          <w:tcPr>
            <w:tcW w:w="1809" w:type="dxa"/>
            <w:noWrap w:val="0"/>
            <w:vAlign w:val="center"/>
          </w:tcPr>
          <w:p w14:paraId="5AD2385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41D53F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E20A71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外径3.5mm，内径3.5mm，全长70mm</w:t>
            </w:r>
          </w:p>
        </w:tc>
      </w:tr>
      <w:tr w14:paraId="4161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2B6B6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54</w:t>
            </w:r>
          </w:p>
        </w:tc>
        <w:tc>
          <w:tcPr>
            <w:tcW w:w="1809" w:type="dxa"/>
            <w:noWrap w:val="0"/>
            <w:vAlign w:val="center"/>
          </w:tcPr>
          <w:p w14:paraId="27EE3E6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AB8852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4019CF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外径4.5mm，内径4.5mm，全长30mm</w:t>
            </w:r>
          </w:p>
        </w:tc>
      </w:tr>
      <w:tr w14:paraId="68A1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4EC3AB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55</w:t>
            </w:r>
          </w:p>
        </w:tc>
        <w:tc>
          <w:tcPr>
            <w:tcW w:w="1809" w:type="dxa"/>
            <w:noWrap w:val="0"/>
            <w:vAlign w:val="center"/>
          </w:tcPr>
          <w:p w14:paraId="41D009C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707EA0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C8CA9B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外径4.5mm，内径4.5mm，全长40mm</w:t>
            </w:r>
          </w:p>
        </w:tc>
      </w:tr>
      <w:tr w14:paraId="5932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EB7D6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56</w:t>
            </w:r>
          </w:p>
        </w:tc>
        <w:tc>
          <w:tcPr>
            <w:tcW w:w="1809" w:type="dxa"/>
            <w:noWrap w:val="0"/>
            <w:vAlign w:val="center"/>
          </w:tcPr>
          <w:p w14:paraId="5F06EF3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F4E5D7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7469FF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外径4.5mm，内径4.5mm，全长50mm</w:t>
            </w:r>
          </w:p>
        </w:tc>
      </w:tr>
      <w:tr w14:paraId="47C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4882EA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57</w:t>
            </w:r>
          </w:p>
        </w:tc>
        <w:tc>
          <w:tcPr>
            <w:tcW w:w="1809" w:type="dxa"/>
            <w:noWrap w:val="0"/>
            <w:vAlign w:val="center"/>
          </w:tcPr>
          <w:p w14:paraId="1205E9C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D59C8E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1B203F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外径4.5mm，内径4.5mm，全长60mm</w:t>
            </w:r>
          </w:p>
        </w:tc>
      </w:tr>
      <w:tr w14:paraId="18AB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0BC08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58</w:t>
            </w:r>
          </w:p>
        </w:tc>
        <w:tc>
          <w:tcPr>
            <w:tcW w:w="1809" w:type="dxa"/>
            <w:noWrap w:val="0"/>
            <w:vAlign w:val="center"/>
          </w:tcPr>
          <w:p w14:paraId="0C45383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6B4C31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96505C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 4.5mm， 内径4.5mm， 全长70mm</w:t>
            </w:r>
          </w:p>
        </w:tc>
      </w:tr>
      <w:tr w14:paraId="0985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C2725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59</w:t>
            </w:r>
          </w:p>
        </w:tc>
        <w:tc>
          <w:tcPr>
            <w:tcW w:w="1809" w:type="dxa"/>
            <w:noWrap w:val="0"/>
            <w:vAlign w:val="center"/>
          </w:tcPr>
          <w:p w14:paraId="7F93F3A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07D5B7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297C56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外径3.5mm,内径2.7mm，孔径1.3mm,全长16mm</w:t>
            </w:r>
          </w:p>
        </w:tc>
      </w:tr>
      <w:tr w14:paraId="32D8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96CF94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60</w:t>
            </w:r>
          </w:p>
        </w:tc>
        <w:tc>
          <w:tcPr>
            <w:tcW w:w="1809" w:type="dxa"/>
            <w:noWrap w:val="0"/>
            <w:vAlign w:val="center"/>
          </w:tcPr>
          <w:p w14:paraId="2AFA7DB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EA6753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63D664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外径3.5mm,内径2.7mm，孔径1.3mm,全长18mm</w:t>
            </w:r>
          </w:p>
        </w:tc>
      </w:tr>
      <w:tr w14:paraId="1DF1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62A9C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w:t>
            </w:r>
          </w:p>
        </w:tc>
        <w:tc>
          <w:tcPr>
            <w:tcW w:w="1809" w:type="dxa"/>
            <w:noWrap w:val="0"/>
            <w:vAlign w:val="center"/>
          </w:tcPr>
          <w:p w14:paraId="719A1BA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714A2E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E11C6F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外径3.5mm,内径2.7mm，孔径1.3mm,全长20mm</w:t>
            </w:r>
          </w:p>
        </w:tc>
      </w:tr>
      <w:tr w14:paraId="51B5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E9B78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62</w:t>
            </w:r>
          </w:p>
        </w:tc>
        <w:tc>
          <w:tcPr>
            <w:tcW w:w="1809" w:type="dxa"/>
            <w:noWrap w:val="0"/>
            <w:vAlign w:val="center"/>
          </w:tcPr>
          <w:p w14:paraId="5AEFE7E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68331B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814808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外径3.5mm,内径2.7mm，孔径1.3mm,全长22mm</w:t>
            </w:r>
          </w:p>
        </w:tc>
      </w:tr>
      <w:tr w14:paraId="5498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0A482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63</w:t>
            </w:r>
          </w:p>
        </w:tc>
        <w:tc>
          <w:tcPr>
            <w:tcW w:w="1809" w:type="dxa"/>
            <w:noWrap w:val="0"/>
            <w:vAlign w:val="center"/>
          </w:tcPr>
          <w:p w14:paraId="4606CFC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7787EB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DC737C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外径3.5mm,内径2.7mm，孔径1.3mm,全长24mm</w:t>
            </w:r>
          </w:p>
        </w:tc>
      </w:tr>
      <w:tr w14:paraId="605A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39817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64</w:t>
            </w:r>
          </w:p>
        </w:tc>
        <w:tc>
          <w:tcPr>
            <w:tcW w:w="1809" w:type="dxa"/>
            <w:noWrap w:val="0"/>
            <w:vAlign w:val="center"/>
          </w:tcPr>
          <w:p w14:paraId="5B7B7B9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C2572B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F99DE9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外径3.5mm,内径2.7mm，孔径1.3mm,全长26mm</w:t>
            </w:r>
          </w:p>
        </w:tc>
      </w:tr>
      <w:tr w14:paraId="78AB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90509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65</w:t>
            </w:r>
          </w:p>
        </w:tc>
        <w:tc>
          <w:tcPr>
            <w:tcW w:w="1809" w:type="dxa"/>
            <w:noWrap w:val="0"/>
            <w:vAlign w:val="center"/>
          </w:tcPr>
          <w:p w14:paraId="3A1E018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903A79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24FBFE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外径3.5mm,内径2.7mm，孔径1.3mm,全长28mm</w:t>
            </w:r>
          </w:p>
        </w:tc>
      </w:tr>
      <w:tr w14:paraId="2215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82F7E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66</w:t>
            </w:r>
          </w:p>
        </w:tc>
        <w:tc>
          <w:tcPr>
            <w:tcW w:w="1809" w:type="dxa"/>
            <w:noWrap w:val="0"/>
            <w:vAlign w:val="center"/>
          </w:tcPr>
          <w:p w14:paraId="6F23A2C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6D8682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0C0D71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外径3.5mm,内径2.7mm，孔径1.3mm,全长30mm</w:t>
            </w:r>
          </w:p>
        </w:tc>
      </w:tr>
      <w:tr w14:paraId="68FF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9CA1E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67</w:t>
            </w:r>
          </w:p>
        </w:tc>
        <w:tc>
          <w:tcPr>
            <w:tcW w:w="1809" w:type="dxa"/>
            <w:noWrap w:val="0"/>
            <w:vAlign w:val="center"/>
          </w:tcPr>
          <w:p w14:paraId="3AFFD4A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00772F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73CA07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外径3.5mm,内径2.7mm，孔径1.3mm,全长32mm</w:t>
            </w:r>
          </w:p>
        </w:tc>
      </w:tr>
      <w:tr w14:paraId="5170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6D1B6A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68</w:t>
            </w:r>
          </w:p>
        </w:tc>
        <w:tc>
          <w:tcPr>
            <w:tcW w:w="1809" w:type="dxa"/>
            <w:noWrap w:val="0"/>
            <w:vAlign w:val="center"/>
          </w:tcPr>
          <w:p w14:paraId="64A66F6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5D0D57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E5DFB4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外径3.5mm,内径2.7mm，孔径1.3mm,全长34mm</w:t>
            </w:r>
          </w:p>
        </w:tc>
      </w:tr>
      <w:tr w14:paraId="6A91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92BCF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69</w:t>
            </w:r>
          </w:p>
        </w:tc>
        <w:tc>
          <w:tcPr>
            <w:tcW w:w="1809" w:type="dxa"/>
            <w:noWrap w:val="0"/>
            <w:vAlign w:val="center"/>
          </w:tcPr>
          <w:p w14:paraId="4733DA6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B47FE6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83DC14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外径3.5mm,内径2.7mm，孔径1.3mm,全长36mm</w:t>
            </w:r>
          </w:p>
        </w:tc>
      </w:tr>
      <w:tr w14:paraId="76A0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D57E23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70</w:t>
            </w:r>
          </w:p>
        </w:tc>
        <w:tc>
          <w:tcPr>
            <w:tcW w:w="1809" w:type="dxa"/>
            <w:noWrap w:val="0"/>
            <w:vAlign w:val="center"/>
          </w:tcPr>
          <w:p w14:paraId="15F8934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0D49CCE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73644B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外径3.5mm,内径2.7mm，孔径1.3mm,全长38mm</w:t>
            </w:r>
          </w:p>
        </w:tc>
      </w:tr>
      <w:tr w14:paraId="5EE2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9D710B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71</w:t>
            </w:r>
          </w:p>
        </w:tc>
        <w:tc>
          <w:tcPr>
            <w:tcW w:w="1809" w:type="dxa"/>
            <w:noWrap w:val="0"/>
            <w:vAlign w:val="center"/>
          </w:tcPr>
          <w:p w14:paraId="7DE7188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7CB1A6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0AAA23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外径3.5mm,内径2.7mm，孔径1.3mm,全长40mm</w:t>
            </w:r>
          </w:p>
        </w:tc>
      </w:tr>
      <w:tr w14:paraId="32A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2CAC3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72</w:t>
            </w:r>
          </w:p>
        </w:tc>
        <w:tc>
          <w:tcPr>
            <w:tcW w:w="1809" w:type="dxa"/>
            <w:noWrap w:val="0"/>
            <w:vAlign w:val="center"/>
          </w:tcPr>
          <w:p w14:paraId="30CF7F4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946325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67EF15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外径4.5mm,内径3.5mm，孔径1.5mm,全长26mm</w:t>
            </w:r>
          </w:p>
        </w:tc>
      </w:tr>
      <w:tr w14:paraId="33F4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182E62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73</w:t>
            </w:r>
          </w:p>
        </w:tc>
        <w:tc>
          <w:tcPr>
            <w:tcW w:w="1809" w:type="dxa"/>
            <w:noWrap w:val="0"/>
            <w:vAlign w:val="center"/>
          </w:tcPr>
          <w:p w14:paraId="3585519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D3D1B3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2D92D11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外径4.5mm,内径3.5mm，孔径1.5mm,全长28mm</w:t>
            </w:r>
          </w:p>
        </w:tc>
      </w:tr>
      <w:tr w14:paraId="7AD7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F1AA1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74</w:t>
            </w:r>
          </w:p>
        </w:tc>
        <w:tc>
          <w:tcPr>
            <w:tcW w:w="1809" w:type="dxa"/>
            <w:noWrap w:val="0"/>
            <w:vAlign w:val="center"/>
          </w:tcPr>
          <w:p w14:paraId="5476160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7ABCC2A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9E2DAE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外径4.5mm,内径3.5mm，孔径1.5mm,全长30mm</w:t>
            </w:r>
          </w:p>
        </w:tc>
      </w:tr>
      <w:tr w14:paraId="2A3B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C4C156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75</w:t>
            </w:r>
          </w:p>
        </w:tc>
        <w:tc>
          <w:tcPr>
            <w:tcW w:w="1809" w:type="dxa"/>
            <w:noWrap w:val="0"/>
            <w:vAlign w:val="center"/>
          </w:tcPr>
          <w:p w14:paraId="3E0A347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E8B970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D52087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外径4.5mm,内径3.5mm，孔径1.5mm,全长32mm</w:t>
            </w:r>
          </w:p>
        </w:tc>
      </w:tr>
      <w:tr w14:paraId="74AC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119B2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76</w:t>
            </w:r>
          </w:p>
        </w:tc>
        <w:tc>
          <w:tcPr>
            <w:tcW w:w="1809" w:type="dxa"/>
            <w:noWrap w:val="0"/>
            <w:vAlign w:val="center"/>
          </w:tcPr>
          <w:p w14:paraId="0FC4F67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6EB2EC4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819BE1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外径4.5mm,内径3.5mm，孔径1.5mm,全长34mm</w:t>
            </w:r>
          </w:p>
        </w:tc>
      </w:tr>
      <w:tr w14:paraId="520D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9CA123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77</w:t>
            </w:r>
          </w:p>
        </w:tc>
        <w:tc>
          <w:tcPr>
            <w:tcW w:w="1809" w:type="dxa"/>
            <w:noWrap w:val="0"/>
            <w:vAlign w:val="center"/>
          </w:tcPr>
          <w:p w14:paraId="0826F7E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44B60F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30827F1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外径4.5mm,内径3.5mm，孔径1.5mm,全长36mm</w:t>
            </w:r>
          </w:p>
        </w:tc>
      </w:tr>
      <w:tr w14:paraId="794F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929016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78</w:t>
            </w:r>
          </w:p>
        </w:tc>
        <w:tc>
          <w:tcPr>
            <w:tcW w:w="1809" w:type="dxa"/>
            <w:noWrap w:val="0"/>
            <w:vAlign w:val="center"/>
          </w:tcPr>
          <w:p w14:paraId="70BDA97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258A3F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645C0F8C">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外径4.5mm,内径3.5mm，孔径1.5mm,全长38mm</w:t>
            </w:r>
          </w:p>
        </w:tc>
      </w:tr>
      <w:tr w14:paraId="2520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C075D3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79</w:t>
            </w:r>
          </w:p>
        </w:tc>
        <w:tc>
          <w:tcPr>
            <w:tcW w:w="1809" w:type="dxa"/>
            <w:noWrap w:val="0"/>
            <w:vAlign w:val="center"/>
          </w:tcPr>
          <w:p w14:paraId="25133BF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B9A017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7C0B4F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外径4.5mm,内径3.5mm，孔径1.5mm,全长40mm</w:t>
            </w:r>
          </w:p>
        </w:tc>
      </w:tr>
      <w:tr w14:paraId="6617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47CAEE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80</w:t>
            </w:r>
          </w:p>
        </w:tc>
        <w:tc>
          <w:tcPr>
            <w:tcW w:w="1809" w:type="dxa"/>
            <w:noWrap w:val="0"/>
            <w:vAlign w:val="center"/>
          </w:tcPr>
          <w:p w14:paraId="09DDFBC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8D03F7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6DF5C6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外径4.5mm,内径3.5mm，孔径1.5mm,全长45mm</w:t>
            </w:r>
          </w:p>
        </w:tc>
      </w:tr>
      <w:tr w14:paraId="3CEF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8B4E5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81</w:t>
            </w:r>
          </w:p>
        </w:tc>
        <w:tc>
          <w:tcPr>
            <w:tcW w:w="1809" w:type="dxa"/>
            <w:noWrap w:val="0"/>
            <w:vAlign w:val="center"/>
          </w:tcPr>
          <w:p w14:paraId="501E988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1031499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7569415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外径4.5mm,内径3.5mm，孔径1.5mm,全长50mm</w:t>
            </w:r>
          </w:p>
        </w:tc>
      </w:tr>
      <w:tr w14:paraId="43A5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6580F8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82</w:t>
            </w:r>
          </w:p>
        </w:tc>
        <w:tc>
          <w:tcPr>
            <w:tcW w:w="1809" w:type="dxa"/>
            <w:noWrap w:val="0"/>
            <w:vAlign w:val="center"/>
          </w:tcPr>
          <w:p w14:paraId="4696431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46A14717">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103CBCD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外径4.5mm,内径3.5mm，孔径1.5mm,全长55mm</w:t>
            </w:r>
          </w:p>
        </w:tc>
      </w:tr>
      <w:tr w14:paraId="2CA1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F1F95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83</w:t>
            </w:r>
          </w:p>
        </w:tc>
        <w:tc>
          <w:tcPr>
            <w:tcW w:w="1809" w:type="dxa"/>
            <w:noWrap w:val="0"/>
            <w:vAlign w:val="center"/>
          </w:tcPr>
          <w:p w14:paraId="14D8425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8C99574">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42E5C33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外径4.5mm,内径3.5mm，孔径1.5mm,全长60mm</w:t>
            </w:r>
          </w:p>
        </w:tc>
      </w:tr>
      <w:tr w14:paraId="364B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60C3A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84</w:t>
            </w:r>
          </w:p>
        </w:tc>
        <w:tc>
          <w:tcPr>
            <w:tcW w:w="1809" w:type="dxa"/>
            <w:noWrap w:val="0"/>
            <w:vAlign w:val="center"/>
          </w:tcPr>
          <w:p w14:paraId="63E17C71">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3186C765">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5A39D56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外径4.5mm,内径3.5mm，孔径1.5mm,全长65mm</w:t>
            </w:r>
          </w:p>
        </w:tc>
      </w:tr>
      <w:tr w14:paraId="1728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E882BD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85</w:t>
            </w:r>
          </w:p>
        </w:tc>
        <w:tc>
          <w:tcPr>
            <w:tcW w:w="1809" w:type="dxa"/>
            <w:noWrap w:val="0"/>
            <w:vAlign w:val="center"/>
          </w:tcPr>
          <w:p w14:paraId="462E5C5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可吸收接骨螺钉</w:t>
            </w:r>
          </w:p>
        </w:tc>
        <w:tc>
          <w:tcPr>
            <w:tcW w:w="4086" w:type="dxa"/>
            <w:noWrap w:val="0"/>
            <w:vAlign w:val="center"/>
          </w:tcPr>
          <w:p w14:paraId="294CC2C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适用于手、足踝、上肢干骺端、胫腓骨远端部位骨折内固定。</w:t>
            </w:r>
          </w:p>
        </w:tc>
        <w:tc>
          <w:tcPr>
            <w:tcW w:w="2170" w:type="dxa"/>
            <w:noWrap w:val="0"/>
            <w:vAlign w:val="center"/>
          </w:tcPr>
          <w:p w14:paraId="02AEE5C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外径4.5mm,内径3.5mm，孔径1.5mm,全长70mm</w:t>
            </w:r>
          </w:p>
        </w:tc>
      </w:tr>
      <w:tr w14:paraId="5282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1BF27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86</w:t>
            </w:r>
          </w:p>
        </w:tc>
        <w:tc>
          <w:tcPr>
            <w:tcW w:w="1809" w:type="dxa"/>
            <w:noWrap w:val="0"/>
            <w:vAlign w:val="center"/>
          </w:tcPr>
          <w:p w14:paraId="4B6AB01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6F7253D8">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2BA20CD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直径2.0mm,长度 20 mm，平口型</w:t>
            </w:r>
          </w:p>
        </w:tc>
      </w:tr>
      <w:tr w14:paraId="48C0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6F9869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87</w:t>
            </w:r>
          </w:p>
        </w:tc>
        <w:tc>
          <w:tcPr>
            <w:tcW w:w="1809" w:type="dxa"/>
            <w:noWrap w:val="0"/>
            <w:vAlign w:val="center"/>
          </w:tcPr>
          <w:p w14:paraId="7896997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688165E0">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67F2A668">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直径2.0mm,长度 25 mm，平口型</w:t>
            </w:r>
          </w:p>
        </w:tc>
      </w:tr>
      <w:tr w14:paraId="1303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1BDCE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88</w:t>
            </w:r>
          </w:p>
        </w:tc>
        <w:tc>
          <w:tcPr>
            <w:tcW w:w="1809" w:type="dxa"/>
            <w:noWrap w:val="0"/>
            <w:vAlign w:val="center"/>
          </w:tcPr>
          <w:p w14:paraId="6E8812B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520D161F">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56ED8AE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直径2.0mm,长度 30 mm，平口型</w:t>
            </w:r>
          </w:p>
        </w:tc>
      </w:tr>
      <w:tr w14:paraId="1CCE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25E03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89</w:t>
            </w:r>
          </w:p>
        </w:tc>
        <w:tc>
          <w:tcPr>
            <w:tcW w:w="1809" w:type="dxa"/>
            <w:noWrap w:val="0"/>
            <w:vAlign w:val="center"/>
          </w:tcPr>
          <w:p w14:paraId="3CD574E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2A88AF01">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6860826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15 mm，平口型</w:t>
            </w:r>
          </w:p>
        </w:tc>
      </w:tr>
      <w:tr w14:paraId="035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BEF948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w:t>
            </w:r>
          </w:p>
        </w:tc>
        <w:tc>
          <w:tcPr>
            <w:tcW w:w="1809" w:type="dxa"/>
            <w:noWrap w:val="0"/>
            <w:vAlign w:val="center"/>
          </w:tcPr>
          <w:p w14:paraId="0CB6A649">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5F022D11">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1D5A10D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20 mm，平口型</w:t>
            </w:r>
          </w:p>
        </w:tc>
      </w:tr>
      <w:tr w14:paraId="38C0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24D3D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91</w:t>
            </w:r>
          </w:p>
        </w:tc>
        <w:tc>
          <w:tcPr>
            <w:tcW w:w="1809" w:type="dxa"/>
            <w:noWrap w:val="0"/>
            <w:vAlign w:val="center"/>
          </w:tcPr>
          <w:p w14:paraId="7F17099F">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7BF4A133">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4A1297CD">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25 mm，平口型</w:t>
            </w:r>
          </w:p>
        </w:tc>
      </w:tr>
      <w:tr w14:paraId="15EA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308BB2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92</w:t>
            </w:r>
          </w:p>
        </w:tc>
        <w:tc>
          <w:tcPr>
            <w:tcW w:w="1809" w:type="dxa"/>
            <w:noWrap w:val="0"/>
            <w:vAlign w:val="center"/>
          </w:tcPr>
          <w:p w14:paraId="36484A5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2DDC5816">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4A871EF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30 mm，平口型</w:t>
            </w:r>
          </w:p>
        </w:tc>
      </w:tr>
      <w:tr w14:paraId="3501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7F455CA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93</w:t>
            </w:r>
          </w:p>
        </w:tc>
        <w:tc>
          <w:tcPr>
            <w:tcW w:w="1809" w:type="dxa"/>
            <w:noWrap w:val="0"/>
            <w:vAlign w:val="center"/>
          </w:tcPr>
          <w:p w14:paraId="227EE6CA">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01DE8EAC">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51912E5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直径2.0mm,长度 20 mm，斜口形</w:t>
            </w:r>
          </w:p>
        </w:tc>
      </w:tr>
      <w:tr w14:paraId="326F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9CE8AE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94</w:t>
            </w:r>
          </w:p>
        </w:tc>
        <w:tc>
          <w:tcPr>
            <w:tcW w:w="1809" w:type="dxa"/>
            <w:noWrap w:val="0"/>
            <w:vAlign w:val="center"/>
          </w:tcPr>
          <w:p w14:paraId="7DE25DF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19BA72ED">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2A9DF0BE">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直径2.0mm,长度 25 mm，斜口形</w:t>
            </w:r>
          </w:p>
        </w:tc>
      </w:tr>
      <w:tr w14:paraId="6636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1DC1FB1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95</w:t>
            </w:r>
          </w:p>
        </w:tc>
        <w:tc>
          <w:tcPr>
            <w:tcW w:w="1809" w:type="dxa"/>
            <w:noWrap w:val="0"/>
            <w:vAlign w:val="center"/>
          </w:tcPr>
          <w:p w14:paraId="0DBDDF50">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6825C757">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47FC174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20 mm，斜口形</w:t>
            </w:r>
          </w:p>
        </w:tc>
      </w:tr>
      <w:tr w14:paraId="119F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2C844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96</w:t>
            </w:r>
          </w:p>
        </w:tc>
        <w:tc>
          <w:tcPr>
            <w:tcW w:w="1809" w:type="dxa"/>
            <w:noWrap w:val="0"/>
            <w:vAlign w:val="center"/>
          </w:tcPr>
          <w:p w14:paraId="7F3443E2">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02B623D9">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00F3544B">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25 mm，斜口形</w:t>
            </w:r>
          </w:p>
        </w:tc>
      </w:tr>
      <w:tr w14:paraId="010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2EA0435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97</w:t>
            </w:r>
          </w:p>
        </w:tc>
        <w:tc>
          <w:tcPr>
            <w:tcW w:w="1809" w:type="dxa"/>
            <w:noWrap w:val="0"/>
            <w:vAlign w:val="center"/>
          </w:tcPr>
          <w:p w14:paraId="17403616">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复合可吸收无头螺钉</w:t>
            </w:r>
          </w:p>
        </w:tc>
        <w:tc>
          <w:tcPr>
            <w:tcW w:w="4086" w:type="dxa"/>
            <w:noWrap w:val="0"/>
            <w:vAlign w:val="center"/>
          </w:tcPr>
          <w:p w14:paraId="52C94CB6">
            <w:pPr>
              <w:keepNext w:val="0"/>
              <w:keepLines w:val="0"/>
              <w:widowControl/>
              <w:suppressLineNumbers w:val="0"/>
              <w:jc w:val="left"/>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适用于手足小关节融合、骨折和截骨术固定；股骨、肱骨、胫腓骨和尺桡骨干骺端关节面骨折块固定；四肢干骺端非承重骨折内固定；以及以上情形下相应的骨移植物固定。</w:t>
            </w:r>
          </w:p>
        </w:tc>
        <w:tc>
          <w:tcPr>
            <w:tcW w:w="2170" w:type="dxa"/>
            <w:noWrap w:val="0"/>
            <w:vAlign w:val="center"/>
          </w:tcPr>
          <w:p w14:paraId="11762DE3">
            <w:pPr>
              <w:keepNext w:val="0"/>
              <w:keepLines w:val="0"/>
              <w:widowControl/>
              <w:suppressLineNumbers w:val="0"/>
              <w:jc w:val="center"/>
              <w:textAlignment w:val="center"/>
              <w:rPr>
                <w:rFonts w:hint="eastAsia" w:ascii="仿宋" w:hAnsi="仿宋" w:eastAsia="仿宋" w:cs="仿宋"/>
                <w:b w:val="0"/>
                <w:bCs w:val="0"/>
                <w:color w:val="auto"/>
                <w:sz w:val="20"/>
                <w:szCs w:val="20"/>
                <w:highlight w:val="none"/>
                <w:shd w:val="clear" w:color="auto" w:fill="auto"/>
                <w:lang w:val="en-US" w:eastAsia="zh-CN"/>
              </w:rPr>
            </w:pPr>
            <w:r>
              <w:rPr>
                <w:rFonts w:hint="eastAsia" w:ascii="仿宋" w:hAnsi="仿宋" w:eastAsia="仿宋" w:cs="仿宋"/>
                <w:i w:val="0"/>
                <w:iCs w:val="0"/>
                <w:color w:val="000000"/>
                <w:kern w:val="0"/>
                <w:sz w:val="22"/>
                <w:szCs w:val="22"/>
                <w:u w:val="none"/>
                <w:lang w:val="en-US" w:eastAsia="zh-CN" w:bidi="ar"/>
              </w:rPr>
              <w:t>直径2.5mm,长度 30 mm，斜口形</w:t>
            </w:r>
          </w:p>
        </w:tc>
      </w:tr>
    </w:tbl>
    <w:p w14:paraId="3B5F0997">
      <w:pPr>
        <w:numPr>
          <w:ilvl w:val="0"/>
          <w:numId w:val="0"/>
        </w:numPr>
        <w:spacing w:line="400" w:lineRule="exact"/>
        <w:jc w:val="left"/>
        <w:rPr>
          <w:rFonts w:hint="eastAsia" w:ascii="楷体" w:hAnsi="楷体" w:eastAsia="楷体" w:cs="楷体"/>
          <w:b w:val="0"/>
          <w:bCs w:val="0"/>
          <w:color w:val="auto"/>
          <w:sz w:val="24"/>
          <w:szCs w:val="24"/>
          <w:highlight w:val="none"/>
          <w:shd w:val="clear" w:color="auto" w:fill="auto"/>
          <w:lang w:val="en-US" w:eastAsia="zh-CN"/>
        </w:rPr>
      </w:pPr>
      <w:r>
        <w:rPr>
          <w:rFonts w:hint="eastAsia" w:ascii="楷体" w:hAnsi="楷体" w:eastAsia="楷体" w:cs="楷体"/>
          <w:b w:val="0"/>
          <w:bCs w:val="0"/>
          <w:color w:val="auto"/>
          <w:kern w:val="2"/>
          <w:sz w:val="24"/>
          <w:szCs w:val="24"/>
          <w:shd w:val="clear" w:color="auto" w:fill="auto"/>
          <w:lang w:val="en-US" w:eastAsia="zh-CN" w:bidi="ar-SA"/>
        </w:rPr>
        <w:t>二、★</w:t>
      </w:r>
      <w:r>
        <w:rPr>
          <w:rFonts w:hint="eastAsia" w:ascii="楷体" w:hAnsi="楷体" w:eastAsia="楷体" w:cs="楷体"/>
          <w:b w:val="0"/>
          <w:bCs w:val="0"/>
          <w:color w:val="auto"/>
          <w:sz w:val="24"/>
          <w:szCs w:val="24"/>
          <w:highlight w:val="none"/>
          <w:shd w:val="clear" w:color="auto" w:fill="auto"/>
          <w:lang w:val="en-US" w:eastAsia="zh-CN"/>
        </w:rPr>
        <w:t>挂网需求</w:t>
      </w:r>
    </w:p>
    <w:p w14:paraId="332E7F18">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w:t>
      </w:r>
      <w:r>
        <w:rPr>
          <w:rFonts w:hint="default" w:ascii="仿宋" w:hAnsi="仿宋" w:eastAsia="仿宋" w:cs="仿宋"/>
          <w:color w:val="000000"/>
          <w:kern w:val="0"/>
          <w:sz w:val="22"/>
          <w:szCs w:val="22"/>
          <w:highlight w:val="none"/>
          <w:lang w:val="en-US" w:eastAsia="zh-CN" w:bidi="zh-CN"/>
        </w:rPr>
        <w:t>本项目所有标的均须提供挂网产品。</w:t>
      </w:r>
    </w:p>
    <w:p w14:paraId="1689E122">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楷体" w:hAnsi="楷体" w:eastAsia="楷体" w:cs="楷体"/>
          <w:b w:val="0"/>
          <w:bCs w:val="0"/>
          <w:color w:val="auto"/>
          <w:sz w:val="24"/>
          <w:szCs w:val="24"/>
          <w:highlight w:val="none"/>
          <w:shd w:val="clear" w:color="auto" w:fill="auto"/>
          <w:lang w:val="en-US" w:eastAsia="zh-CN"/>
        </w:rPr>
      </w:pPr>
      <w:r>
        <w:rPr>
          <w:rFonts w:hint="default" w:ascii="仿宋" w:hAnsi="仿宋" w:eastAsia="仿宋" w:cs="仿宋"/>
          <w:color w:val="000000"/>
          <w:kern w:val="0"/>
          <w:sz w:val="22"/>
          <w:szCs w:val="22"/>
          <w:highlight w:val="none"/>
          <w:lang w:val="en-US" w:eastAsia="zh-CN" w:bidi="zh-CN"/>
        </w:rPr>
        <w:t>注：本项目中所指“挂网产品”，为“四川省药品和医用耗材招采管理系统”中已挂网产品（不含正在挂网和备案的产品）。</w:t>
      </w:r>
    </w:p>
    <w:p w14:paraId="6526BD3F">
      <w:pPr>
        <w:numPr>
          <w:ilvl w:val="0"/>
          <w:numId w:val="0"/>
        </w:numPr>
        <w:spacing w:line="400" w:lineRule="exact"/>
        <w:jc w:val="left"/>
        <w:rPr>
          <w:rFonts w:hint="eastAsia" w:ascii="楷体" w:hAnsi="楷体" w:eastAsia="楷体" w:cs="楷体"/>
          <w:b w:val="0"/>
          <w:bCs w:val="0"/>
          <w:color w:val="auto"/>
          <w:sz w:val="24"/>
          <w:szCs w:val="24"/>
          <w:highlight w:val="none"/>
          <w:shd w:val="clear" w:color="auto" w:fill="auto"/>
          <w:lang w:val="en-US" w:eastAsia="zh-CN"/>
        </w:rPr>
      </w:pPr>
      <w:r>
        <w:rPr>
          <w:rFonts w:hint="eastAsia" w:ascii="楷体" w:hAnsi="楷体" w:eastAsia="楷体" w:cs="楷体"/>
          <w:b w:val="0"/>
          <w:bCs w:val="0"/>
          <w:color w:val="auto"/>
          <w:kern w:val="2"/>
          <w:sz w:val="24"/>
          <w:szCs w:val="24"/>
          <w:highlight w:val="none"/>
          <w:shd w:val="clear" w:color="auto" w:fill="auto"/>
          <w:lang w:val="en-US" w:eastAsia="zh-CN" w:bidi="ar-SA"/>
        </w:rPr>
        <w:t>三、★</w:t>
      </w:r>
      <w:r>
        <w:rPr>
          <w:rFonts w:hint="eastAsia" w:ascii="楷体" w:hAnsi="楷体" w:eastAsia="楷体" w:cs="楷体"/>
          <w:b w:val="0"/>
          <w:bCs w:val="0"/>
          <w:color w:val="auto"/>
          <w:sz w:val="24"/>
          <w:szCs w:val="24"/>
          <w:highlight w:val="none"/>
          <w:shd w:val="clear" w:color="auto" w:fill="auto"/>
          <w:lang w:val="en-US" w:eastAsia="zh-CN"/>
        </w:rPr>
        <w:t>样品要求</w:t>
      </w:r>
    </w:p>
    <w:p w14:paraId="68C442D5">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1.必须提供样品，以供评审专家现场评审。</w:t>
      </w:r>
    </w:p>
    <w:p w14:paraId="3F585377">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eastAsia"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2.提交的样品不符合实际需求或存在原理错误则视为无效响应。</w:t>
      </w:r>
    </w:p>
    <w:p w14:paraId="3AD0B06E">
      <w:pPr>
        <w:pStyle w:val="10"/>
        <w:jc w:val="left"/>
        <w:outlineLvl w:val="9"/>
        <w:rPr>
          <w:rFonts w:hint="eastAsia" w:ascii="仿宋" w:hAnsi="仿宋" w:eastAsia="仿宋" w:cs="仿宋"/>
          <w:b/>
          <w:sz w:val="28"/>
        </w:rPr>
      </w:pPr>
      <w:r>
        <w:rPr>
          <w:rFonts w:hint="eastAsia" w:ascii="仿宋" w:hAnsi="仿宋" w:eastAsia="仿宋" w:cs="仿宋"/>
          <w:color w:val="000000"/>
          <w:kern w:val="0"/>
          <w:sz w:val="22"/>
          <w:szCs w:val="22"/>
          <w:highlight w:val="none"/>
          <w:lang w:val="en-US" w:eastAsia="zh-CN" w:bidi="zh-CN"/>
        </w:rPr>
        <w:t>3.本项目投标人提供的样品，应与该投标人响应文件保持一致（具体参考《医疗器械说明书和标签管理规定》）。</w:t>
      </w:r>
    </w:p>
    <w:p w14:paraId="64C50AB9">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rPr>
        <w:t>3.3.</w:t>
      </w:r>
      <w:r>
        <w:rPr>
          <w:rFonts w:hint="eastAsia" w:ascii="仿宋" w:hAnsi="仿宋" w:eastAsia="仿宋" w:cs="仿宋"/>
          <w:b/>
          <w:sz w:val="28"/>
          <w:lang w:val="en-US" w:eastAsia="zh-CN"/>
        </w:rPr>
        <w:t>项目采购要求</w:t>
      </w:r>
    </w:p>
    <w:p w14:paraId="2376DFC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一、商务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57FFCF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（1）</w:t>
      </w:r>
      <w:r>
        <w:rPr>
          <w:rFonts w:hint="eastAsia" w:ascii="楷体" w:hAnsi="楷体" w:eastAsia="楷体" w:cs="楷体"/>
          <w:b/>
          <w:bCs/>
          <w:color w:val="auto"/>
          <w:sz w:val="24"/>
          <w:szCs w:val="24"/>
          <w:highlight w:val="none"/>
          <w:shd w:val="clear" w:color="auto" w:fill="auto"/>
          <w:lang w:val="en-US" w:eastAsia="zh-CN"/>
        </w:rPr>
        <w:t>服务期限</w:t>
      </w:r>
    </w:p>
    <w:p w14:paraId="5B24BC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rPr>
      </w:pPr>
      <w:r>
        <w:rPr>
          <w:rFonts w:hint="eastAsia" w:ascii="仿宋" w:hAnsi="仿宋" w:eastAsia="仿宋" w:cs="仿宋"/>
          <w:color w:val="000000"/>
          <w:kern w:val="0"/>
          <w:sz w:val="22"/>
          <w:szCs w:val="22"/>
          <w:lang w:val="en-US" w:eastAsia="zh-CN" w:bidi="zh-CN"/>
        </w:rPr>
        <w:t>1.每次配送时间必须严格按照采购人配送通知执行，中选人应于收到通知后2小时内响应。急用产品的配送时间不应超过4小时，一般产品原则上的配送时间不应超过2个工作日。</w:t>
      </w:r>
    </w:p>
    <w:p w14:paraId="1D32C2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（2）</w:t>
      </w:r>
      <w:r>
        <w:rPr>
          <w:rFonts w:hint="eastAsia" w:ascii="楷体" w:hAnsi="楷体" w:eastAsia="楷体" w:cs="楷体"/>
          <w:b/>
          <w:bCs/>
          <w:color w:val="auto"/>
          <w:sz w:val="24"/>
          <w:szCs w:val="24"/>
          <w:highlight w:val="none"/>
          <w:shd w:val="clear" w:color="auto" w:fill="auto"/>
          <w:lang w:val="en-US" w:eastAsia="zh-CN"/>
        </w:rPr>
        <w:t>服务地点</w:t>
      </w:r>
    </w:p>
    <w:p w14:paraId="775C8C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内江市第一人民医院指定地点。</w:t>
      </w:r>
    </w:p>
    <w:p w14:paraId="59F286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sz w:val="24"/>
          <w:szCs w:val="24"/>
          <w:highlight w:val="none"/>
          <w:shd w:val="clear" w:color="auto" w:fill="auto"/>
          <w:lang w:val="en-US" w:eastAsia="zh-CN"/>
        </w:rPr>
        <w:t>（3）付款方式和条件</w:t>
      </w:r>
    </w:p>
    <w:p w14:paraId="72DA70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b w:val="0"/>
          <w:bCs w:val="0"/>
          <w:color w:val="000000"/>
          <w:kern w:val="0"/>
          <w:sz w:val="22"/>
          <w:szCs w:val="22"/>
          <w:lang w:val="en-US" w:eastAsia="zh-CN" w:bidi="zh-CN"/>
        </w:rPr>
      </w:pPr>
      <w:r>
        <w:rPr>
          <w:rFonts w:hint="eastAsia" w:ascii="仿宋" w:hAnsi="仿宋" w:eastAsia="仿宋" w:cs="仿宋"/>
          <w:b w:val="0"/>
          <w:bCs w:val="0"/>
          <w:color w:val="000000"/>
          <w:kern w:val="0"/>
          <w:sz w:val="22"/>
          <w:szCs w:val="22"/>
          <w:lang w:val="en-US" w:eastAsia="zh-CN" w:bidi="zh-CN"/>
        </w:rPr>
        <w:t>1.</w:t>
      </w:r>
      <w:r>
        <w:rPr>
          <w:rFonts w:hint="default" w:ascii="仿宋" w:hAnsi="仿宋" w:eastAsia="仿宋" w:cs="仿宋"/>
          <w:b w:val="0"/>
          <w:bCs w:val="0"/>
          <w:color w:val="000000"/>
          <w:kern w:val="0"/>
          <w:sz w:val="22"/>
          <w:szCs w:val="22"/>
          <w:lang w:val="en-US" w:eastAsia="zh-CN" w:bidi="zh-CN"/>
        </w:rPr>
        <w:t>结算方式：</w:t>
      </w:r>
      <w:r>
        <w:rPr>
          <w:rFonts w:hint="eastAsia" w:ascii="仿宋" w:hAnsi="仿宋" w:eastAsia="仿宋" w:cs="仿宋"/>
          <w:b w:val="0"/>
          <w:bCs w:val="0"/>
          <w:color w:val="000000"/>
          <w:kern w:val="0"/>
          <w:sz w:val="22"/>
          <w:szCs w:val="22"/>
          <w:lang w:val="en-US" w:eastAsia="zh-CN" w:bidi="zh-CN"/>
        </w:rPr>
        <w:t>据实结算</w:t>
      </w:r>
      <w:r>
        <w:rPr>
          <w:rFonts w:hint="default" w:ascii="仿宋" w:hAnsi="仿宋" w:eastAsia="仿宋" w:cs="仿宋"/>
          <w:b w:val="0"/>
          <w:bCs w:val="0"/>
          <w:color w:val="000000"/>
          <w:kern w:val="0"/>
          <w:sz w:val="22"/>
          <w:szCs w:val="22"/>
          <w:lang w:val="en-US" w:eastAsia="zh-CN" w:bidi="zh-CN"/>
        </w:rPr>
        <w:t>且由双方协商决定。</w:t>
      </w:r>
    </w:p>
    <w:p w14:paraId="6A8602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b w:val="0"/>
          <w:bCs w:val="0"/>
          <w:color w:val="000000"/>
          <w:kern w:val="0"/>
          <w:sz w:val="22"/>
          <w:szCs w:val="22"/>
          <w:highlight w:val="none"/>
          <w:shd w:val="clear" w:color="auto" w:fill="auto"/>
          <w:lang w:val="en-US" w:eastAsia="zh-CN" w:bidi="zh-CN"/>
        </w:rPr>
      </w:pPr>
      <w:r>
        <w:rPr>
          <w:rFonts w:hint="eastAsia" w:ascii="仿宋" w:hAnsi="仿宋" w:eastAsia="仿宋" w:cs="仿宋"/>
          <w:b w:val="0"/>
          <w:bCs w:val="0"/>
          <w:color w:val="000000"/>
          <w:kern w:val="0"/>
          <w:sz w:val="22"/>
          <w:szCs w:val="22"/>
          <w:lang w:val="en-US" w:eastAsia="zh-CN" w:bidi="zh-CN"/>
        </w:rPr>
        <w:t>2.</w:t>
      </w:r>
      <w:r>
        <w:rPr>
          <w:rFonts w:hint="default" w:ascii="仿宋" w:hAnsi="仿宋" w:eastAsia="仿宋" w:cs="仿宋"/>
          <w:b w:val="0"/>
          <w:bCs w:val="0"/>
          <w:color w:val="000000"/>
          <w:kern w:val="0"/>
          <w:sz w:val="22"/>
          <w:szCs w:val="22"/>
          <w:lang w:val="en-US" w:eastAsia="zh-CN" w:bidi="zh-CN"/>
        </w:rPr>
        <w:t>成交价格包含成本、运输、包装、培训、配送、伴随服务、税费及其他附加费用。</w:t>
      </w:r>
    </w:p>
    <w:p w14:paraId="10D6AB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（4）验收、交付标准和方法</w:t>
      </w:r>
    </w:p>
    <w:p w14:paraId="0CD067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按照《财政部关于进一步加强政府采购需求和履约验收管理的指导意见》（财库〔2016〕205号）的要求以及采购人招标文件的质量要求和技术指标、</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的投标文件及承诺（若有）、国家（行业）标准、采购合同约定标准进行验收；</w:t>
      </w:r>
    </w:p>
    <w:p w14:paraId="39511D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2.</w:t>
      </w:r>
      <w:r>
        <w:rPr>
          <w:rFonts w:hint="default" w:ascii="仿宋" w:hAnsi="仿宋" w:eastAsia="仿宋" w:cs="仿宋"/>
          <w:color w:val="000000"/>
          <w:kern w:val="0"/>
          <w:sz w:val="22"/>
          <w:szCs w:val="22"/>
          <w:lang w:val="en-US" w:eastAsia="zh-CN" w:bidi="zh-CN"/>
        </w:rPr>
        <w:t>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承担，验收期限相应顺延；</w:t>
      </w:r>
    </w:p>
    <w:p w14:paraId="174F60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3.</w:t>
      </w:r>
      <w:r>
        <w:rPr>
          <w:rFonts w:hint="default" w:ascii="仿宋" w:hAnsi="仿宋" w:eastAsia="仿宋" w:cs="仿宋"/>
          <w:color w:val="000000"/>
          <w:kern w:val="0"/>
          <w:sz w:val="22"/>
          <w:szCs w:val="22"/>
          <w:lang w:val="en-US" w:eastAsia="zh-CN" w:bidi="zh-CN"/>
        </w:rPr>
        <w:t>若所</w:t>
      </w:r>
      <w:r>
        <w:rPr>
          <w:rFonts w:hint="eastAsia" w:ascii="仿宋" w:hAnsi="仿宋" w:eastAsia="仿宋" w:cs="仿宋"/>
          <w:color w:val="000000"/>
          <w:kern w:val="0"/>
          <w:sz w:val="22"/>
          <w:szCs w:val="22"/>
          <w:lang w:val="en-US" w:eastAsia="zh-CN" w:bidi="zh-CN"/>
        </w:rPr>
        <w:t>配送的</w:t>
      </w:r>
      <w:r>
        <w:rPr>
          <w:rFonts w:hint="default" w:ascii="仿宋" w:hAnsi="仿宋" w:eastAsia="仿宋" w:cs="仿宋"/>
          <w:color w:val="000000"/>
          <w:kern w:val="0"/>
          <w:sz w:val="22"/>
          <w:szCs w:val="22"/>
          <w:lang w:val="en-US" w:eastAsia="zh-CN" w:bidi="zh-CN"/>
        </w:rPr>
        <w:t>货物不符合验收标准，</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经过2次维修或2次调换后仍不能达到验收质量标准，则视为验收不合格，采购人有权全部（或部分）退货或解除合同。接到采购人退货通知，</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除应及时运走采购人退还的货物外（若涉及费用或损失均由</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自行承担），还应向采购人承担相应的违约责任。</w:t>
      </w:r>
    </w:p>
    <w:p w14:paraId="7347AA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color w:val="000000"/>
          <w:kern w:val="0"/>
          <w:sz w:val="22"/>
          <w:szCs w:val="22"/>
          <w:lang w:val="en-US" w:eastAsia="zh-CN" w:bidi="zh-CN"/>
        </w:rPr>
        <w:t>4.</w:t>
      </w:r>
      <w:r>
        <w:rPr>
          <w:rFonts w:hint="default" w:ascii="仿宋" w:hAnsi="仿宋" w:eastAsia="仿宋" w:cs="仿宋"/>
          <w:color w:val="000000"/>
          <w:kern w:val="0"/>
          <w:sz w:val="22"/>
          <w:szCs w:val="22"/>
          <w:lang w:val="en-US" w:eastAsia="zh-CN" w:bidi="zh-CN"/>
        </w:rPr>
        <w:t>其他未尽事宜严格按照《财政部关于进一步加强政府采购需求和履约验收管理的指导意见》（财库〔2016〕205号）的要求进行。</w:t>
      </w:r>
    </w:p>
    <w:p w14:paraId="1DD5D1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（5）</w:t>
      </w:r>
      <w:r>
        <w:rPr>
          <w:rFonts w:hint="eastAsia" w:ascii="楷体" w:hAnsi="楷体" w:eastAsia="楷体" w:cs="楷体"/>
          <w:b/>
          <w:bCs/>
          <w:color w:val="auto"/>
          <w:sz w:val="24"/>
          <w:szCs w:val="24"/>
          <w:highlight w:val="none"/>
          <w:shd w:val="clear" w:color="auto" w:fill="auto"/>
          <w:lang w:val="en-US" w:eastAsia="zh-CN"/>
        </w:rPr>
        <w:t>售后服务</w:t>
      </w:r>
    </w:p>
    <w:p w14:paraId="2E43BE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759459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2.</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指派专人负责与采购人联系售后服务事宜；在投标文件中列明售后联系人及联系电话。</w:t>
      </w:r>
    </w:p>
    <w:p w14:paraId="77F631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3.</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7E58F0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4.</w:t>
      </w:r>
      <w:r>
        <w:rPr>
          <w:rFonts w:hint="default" w:ascii="仿宋" w:hAnsi="仿宋" w:eastAsia="仿宋" w:cs="仿宋"/>
          <w:color w:val="000000"/>
          <w:kern w:val="0"/>
          <w:sz w:val="22"/>
          <w:szCs w:val="22"/>
          <w:lang w:val="en-US" w:eastAsia="zh-CN" w:bidi="zh-CN"/>
        </w:rPr>
        <w:t>耗材临近失效期，采购人提前三个月向</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提出更换，</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须在耗材失效前一个月更换完毕，不得以任何理由进行推诿。</w:t>
      </w:r>
    </w:p>
    <w:p w14:paraId="20F3B9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5.中选人</w:t>
      </w:r>
      <w:r>
        <w:rPr>
          <w:rFonts w:hint="default" w:ascii="仿宋" w:hAnsi="仿宋" w:eastAsia="仿宋" w:cs="仿宋"/>
          <w:color w:val="000000"/>
          <w:kern w:val="0"/>
          <w:sz w:val="22"/>
          <w:szCs w:val="22"/>
          <w:lang w:val="en-US" w:eastAsia="zh-CN" w:bidi="zh-CN"/>
        </w:rPr>
        <w:t>必须随货提供其具备医疗器械经营企业的有关合法有效的手续（包括但不限于）：</w:t>
      </w:r>
    </w:p>
    <w:p w14:paraId="531703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5.1</w:t>
      </w:r>
      <w:r>
        <w:rPr>
          <w:rFonts w:hint="default" w:ascii="仿宋" w:hAnsi="仿宋" w:eastAsia="仿宋" w:cs="仿宋"/>
          <w:color w:val="000000"/>
          <w:kern w:val="0"/>
          <w:sz w:val="22"/>
          <w:szCs w:val="22"/>
          <w:lang w:val="en-US" w:eastAsia="zh-CN" w:bidi="zh-CN"/>
        </w:rPr>
        <w:t>产品所涉及逐级授权经销商的医疗器械生产（经营）许可证或生产（经营）企业备案表；</w:t>
      </w:r>
    </w:p>
    <w:p w14:paraId="2B4FC7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5.2</w:t>
      </w:r>
      <w:r>
        <w:rPr>
          <w:rFonts w:hint="default" w:ascii="仿宋" w:hAnsi="仿宋" w:eastAsia="仿宋" w:cs="仿宋"/>
          <w:color w:val="000000"/>
          <w:kern w:val="0"/>
          <w:sz w:val="22"/>
          <w:szCs w:val="22"/>
          <w:lang w:val="en-US" w:eastAsia="zh-CN" w:bidi="zh-CN"/>
        </w:rPr>
        <w:t>医疗器械产品注册证或备案凭证；</w:t>
      </w:r>
    </w:p>
    <w:p w14:paraId="145CB8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5.3</w:t>
      </w:r>
      <w:r>
        <w:rPr>
          <w:rFonts w:hint="default" w:ascii="仿宋" w:hAnsi="仿宋" w:eastAsia="仿宋" w:cs="仿宋"/>
          <w:color w:val="000000"/>
          <w:kern w:val="0"/>
          <w:sz w:val="22"/>
          <w:szCs w:val="22"/>
          <w:lang w:val="en-US" w:eastAsia="zh-CN" w:bidi="zh-CN"/>
        </w:rPr>
        <w:t>医疗器械生产企业许可证；</w:t>
      </w:r>
    </w:p>
    <w:p w14:paraId="7149F5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5.4</w:t>
      </w:r>
      <w:r>
        <w:rPr>
          <w:rFonts w:hint="default" w:ascii="仿宋" w:hAnsi="仿宋" w:eastAsia="仿宋" w:cs="仿宋"/>
          <w:color w:val="000000"/>
          <w:kern w:val="0"/>
          <w:sz w:val="22"/>
          <w:szCs w:val="22"/>
          <w:lang w:val="en-US" w:eastAsia="zh-CN" w:bidi="zh-CN"/>
        </w:rPr>
        <w:t>经销商获得的委托授权书（逐级）；</w:t>
      </w:r>
    </w:p>
    <w:p w14:paraId="3B0F6A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5.5</w:t>
      </w:r>
      <w:r>
        <w:rPr>
          <w:rFonts w:hint="default" w:ascii="仿宋" w:hAnsi="仿宋" w:eastAsia="仿宋" w:cs="仿宋"/>
          <w:color w:val="000000"/>
          <w:kern w:val="0"/>
          <w:sz w:val="22"/>
          <w:szCs w:val="22"/>
          <w:lang w:val="en-US" w:eastAsia="zh-CN" w:bidi="zh-CN"/>
        </w:rPr>
        <w:t>产品所涉及逐级授权经销商的企业法人营业执照。</w:t>
      </w:r>
    </w:p>
    <w:p w14:paraId="681048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5.6</w:t>
      </w:r>
      <w:r>
        <w:rPr>
          <w:rFonts w:hint="default" w:ascii="仿宋" w:hAnsi="仿宋" w:eastAsia="仿宋" w:cs="仿宋"/>
          <w:color w:val="000000"/>
          <w:kern w:val="0"/>
          <w:sz w:val="22"/>
          <w:szCs w:val="22"/>
          <w:lang w:val="en-US" w:eastAsia="zh-CN" w:bidi="zh-CN"/>
        </w:rPr>
        <w:t>采购人要求提供的相关资料。</w:t>
      </w:r>
    </w:p>
    <w:p w14:paraId="68571DC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default" w:ascii="仿宋" w:hAnsi="仿宋" w:eastAsia="仿宋" w:cs="仿宋"/>
          <w:color w:val="000000"/>
          <w:kern w:val="0"/>
          <w:sz w:val="22"/>
          <w:szCs w:val="22"/>
          <w:lang w:val="en-US" w:eastAsia="zh-CN" w:bidi="zh-CN"/>
        </w:rPr>
        <w:t>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或厂家原因无法按上述要求执行的，则采购人可以</w:t>
      </w:r>
      <w:r>
        <w:rPr>
          <w:rFonts w:hint="eastAsia" w:ascii="仿宋" w:hAnsi="仿宋" w:eastAsia="仿宋" w:cs="仿宋"/>
          <w:color w:val="000000"/>
          <w:kern w:val="0"/>
          <w:sz w:val="22"/>
          <w:szCs w:val="22"/>
          <w:lang w:val="en-US" w:eastAsia="zh-CN" w:bidi="zh-CN"/>
        </w:rPr>
        <w:t>部分</w:t>
      </w:r>
      <w:r>
        <w:rPr>
          <w:rFonts w:hint="default" w:ascii="仿宋" w:hAnsi="仿宋" w:eastAsia="仿宋" w:cs="仿宋"/>
          <w:color w:val="000000"/>
          <w:kern w:val="0"/>
          <w:sz w:val="22"/>
          <w:szCs w:val="22"/>
          <w:lang w:val="en-US" w:eastAsia="zh-CN" w:bidi="zh-CN"/>
        </w:rPr>
        <w:t>解除</w:t>
      </w:r>
      <w:r>
        <w:rPr>
          <w:rFonts w:hint="eastAsia" w:ascii="仿宋" w:hAnsi="仿宋" w:eastAsia="仿宋" w:cs="仿宋"/>
          <w:color w:val="000000"/>
          <w:kern w:val="0"/>
          <w:sz w:val="22"/>
          <w:szCs w:val="22"/>
          <w:lang w:val="en-US" w:eastAsia="zh-CN" w:bidi="zh-CN"/>
        </w:rPr>
        <w:t>采购合同</w:t>
      </w:r>
      <w:r>
        <w:rPr>
          <w:rFonts w:hint="default" w:ascii="仿宋" w:hAnsi="仿宋" w:eastAsia="仿宋" w:cs="仿宋"/>
          <w:color w:val="000000"/>
          <w:kern w:val="0"/>
          <w:sz w:val="22"/>
          <w:szCs w:val="22"/>
          <w:lang w:val="en-US" w:eastAsia="zh-CN" w:bidi="zh-CN"/>
        </w:rPr>
        <w:t>。</w:t>
      </w:r>
    </w:p>
    <w:p w14:paraId="2D4792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shd w:val="clear" w:fill="auto"/>
          <w:lang w:val="en-US" w:eastAsia="zh-CN" w:bidi="ar-SA"/>
        </w:rPr>
        <w:t>（6）</w:t>
      </w:r>
      <w:r>
        <w:rPr>
          <w:rFonts w:hint="eastAsia" w:ascii="楷体" w:hAnsi="楷体" w:eastAsia="楷体" w:cs="楷体"/>
          <w:b/>
          <w:bCs/>
          <w:color w:val="auto"/>
          <w:sz w:val="24"/>
          <w:szCs w:val="24"/>
          <w:highlight w:val="none"/>
          <w:shd w:val="clear" w:color="auto" w:fill="auto"/>
          <w:lang w:val="en-US" w:eastAsia="zh-CN"/>
        </w:rPr>
        <w:t>配送医用耗材质量保证</w:t>
      </w:r>
    </w:p>
    <w:p w14:paraId="649799CC">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（1）中标人须</w:t>
      </w:r>
      <w:r>
        <w:rPr>
          <w:rFonts w:hint="eastAsia" w:ascii="仿宋" w:hAnsi="仿宋" w:eastAsia="仿宋" w:cs="仿宋"/>
          <w:color w:val="000000"/>
          <w:sz w:val="22"/>
          <w:szCs w:val="22"/>
          <w:lang w:val="en-US" w:eastAsia="zh-Hans"/>
        </w:rPr>
        <w:t>配送</w:t>
      </w:r>
      <w:r>
        <w:rPr>
          <w:rFonts w:hint="eastAsia" w:ascii="仿宋" w:hAnsi="仿宋" w:eastAsia="仿宋" w:cs="仿宋"/>
          <w:color w:val="000000"/>
          <w:sz w:val="22"/>
          <w:szCs w:val="22"/>
          <w:lang w:val="en-US" w:eastAsia="zh-CN"/>
        </w:rPr>
        <w:t>原厂生产的未曾使用过的、全新的合格的货品（含配套配件等），表面无划伤、无破损痕迹，且权属清楚，不得侵害他人的合法权利。</w:t>
      </w:r>
    </w:p>
    <w:p w14:paraId="4A9CD53B">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（2）中标人所</w:t>
      </w:r>
      <w:r>
        <w:rPr>
          <w:rFonts w:hint="eastAsia" w:ascii="仿宋" w:hAnsi="仿宋" w:eastAsia="仿宋" w:cs="仿宋"/>
          <w:color w:val="000000"/>
          <w:sz w:val="22"/>
          <w:szCs w:val="22"/>
          <w:lang w:val="en-US" w:eastAsia="zh-Hans"/>
        </w:rPr>
        <w:t>配送</w:t>
      </w:r>
      <w:r>
        <w:rPr>
          <w:rFonts w:hint="eastAsia" w:ascii="仿宋" w:hAnsi="仿宋" w:eastAsia="仿宋" w:cs="仿宋"/>
          <w:color w:val="000000"/>
          <w:sz w:val="22"/>
          <w:szCs w:val="22"/>
          <w:lang w:val="en-US" w:eastAsia="zh-CN"/>
        </w:rPr>
        <w:t>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14:paraId="115CB1B9">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（3）中标人</w:t>
      </w:r>
      <w:r>
        <w:rPr>
          <w:rFonts w:hint="eastAsia" w:ascii="仿宋" w:hAnsi="仿宋" w:eastAsia="仿宋" w:cs="仿宋"/>
          <w:color w:val="000000"/>
          <w:sz w:val="22"/>
          <w:szCs w:val="22"/>
          <w:lang w:val="en-US" w:eastAsia="zh-Hans"/>
        </w:rPr>
        <w:t>配送</w:t>
      </w:r>
      <w:r>
        <w:rPr>
          <w:rFonts w:hint="eastAsia" w:ascii="仿宋" w:hAnsi="仿宋" w:eastAsia="仿宋" w:cs="仿宋"/>
          <w:color w:val="000000"/>
          <w:sz w:val="22"/>
          <w:szCs w:val="22"/>
          <w:lang w:val="en-US" w:eastAsia="zh-CN"/>
        </w:rPr>
        <w:t>货品的设计技术专利、外形专利等均应符合我国有关法律法规及行业标准，凡因以上问题与第三方发生的任何纠纷，由中标人承担全部责任，</w:t>
      </w:r>
      <w:r>
        <w:rPr>
          <w:rFonts w:hint="eastAsia" w:ascii="仿宋" w:hAnsi="仿宋" w:eastAsia="仿宋" w:cs="仿宋"/>
          <w:color w:val="000000"/>
          <w:sz w:val="22"/>
          <w:szCs w:val="22"/>
          <w:lang w:val="en-US" w:eastAsia="zh-Hans"/>
        </w:rPr>
        <w:t>中标人还应</w:t>
      </w:r>
      <w:r>
        <w:rPr>
          <w:rFonts w:hint="eastAsia" w:ascii="仿宋" w:hAnsi="仿宋" w:eastAsia="仿宋" w:cs="仿宋"/>
          <w:color w:val="000000"/>
          <w:sz w:val="22"/>
          <w:szCs w:val="22"/>
        </w:rPr>
        <w:t>负责赔偿</w:t>
      </w:r>
      <w:r>
        <w:rPr>
          <w:rFonts w:hint="eastAsia" w:ascii="仿宋" w:hAnsi="仿宋" w:eastAsia="仿宋" w:cs="仿宋"/>
          <w:color w:val="000000"/>
          <w:sz w:val="22"/>
          <w:szCs w:val="22"/>
          <w:lang w:val="en-US" w:eastAsia="zh-CN"/>
        </w:rPr>
        <w:t>采购人</w:t>
      </w:r>
      <w:r>
        <w:rPr>
          <w:rFonts w:hint="eastAsia" w:ascii="仿宋" w:hAnsi="仿宋" w:eastAsia="仿宋" w:cs="仿宋"/>
          <w:color w:val="000000"/>
          <w:sz w:val="22"/>
          <w:szCs w:val="22"/>
        </w:rPr>
        <w:t>由此而遭受的全部损失。</w:t>
      </w:r>
    </w:p>
    <w:p w14:paraId="100A545D">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（4）中标人保证其</w:t>
      </w:r>
      <w:r>
        <w:rPr>
          <w:rFonts w:hint="eastAsia" w:ascii="仿宋" w:hAnsi="仿宋" w:eastAsia="仿宋" w:cs="仿宋"/>
          <w:color w:val="000000"/>
          <w:sz w:val="22"/>
          <w:szCs w:val="22"/>
          <w:lang w:val="en-US" w:eastAsia="zh-Hans"/>
        </w:rPr>
        <w:t>配送</w:t>
      </w:r>
      <w:r>
        <w:rPr>
          <w:rFonts w:hint="eastAsia" w:ascii="仿宋" w:hAnsi="仿宋" w:eastAsia="仿宋" w:cs="仿宋"/>
          <w:color w:val="000000"/>
          <w:sz w:val="22"/>
          <w:szCs w:val="22"/>
          <w:lang w:val="en-US" w:eastAsia="zh-CN"/>
        </w:rPr>
        <w:t>货品的安全可靠性。在正常使用下不应对使用者造成任何人身伤害，如因产品质量或标示不明确而对使用者造成损失的，由中标人承担相应责任。</w:t>
      </w:r>
    </w:p>
    <w:p w14:paraId="6B898CD9">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05BA77E6">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（6）中标人保证所供耗材有效期不低于1年，自通过最终验收之日起，确保采购人在使用耗材的过程中安全、有效。</w:t>
      </w:r>
    </w:p>
    <w:p w14:paraId="408C2F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sz w:val="24"/>
          <w:szCs w:val="24"/>
          <w:highlight w:val="none"/>
          <w:shd w:val="clear" w:color="auto" w:fill="auto"/>
          <w:lang w:val="en-US" w:eastAsia="zh-CN"/>
        </w:rPr>
        <w:t>（7）包装和运输</w:t>
      </w:r>
    </w:p>
    <w:p w14:paraId="2DC7E3F0">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（1）成交投标人须严格按照《商品包装政府采购需求标准(试行)》、《快递包装政府采购需 求标准(试行)》(财办库〔2020〕123 号)的要求进行产品及相关快递服务的包装。 </w:t>
      </w:r>
    </w:p>
    <w:p w14:paraId="6465EB72">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（2）投标人应当按照约定的方式交付标的物。对于包装方式没有约定或者约定不明确的，应当按照通用的方式包装；没有通用方式的，应当采取足以保护标的物且有利于节约资源，保护生态环境的包装方式。 </w:t>
      </w:r>
    </w:p>
    <w:p w14:paraId="38035DB3">
      <w:pPr>
        <w:pStyle w:val="10"/>
        <w:jc w:val="left"/>
        <w:outlineLvl w:val="1"/>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（3）本次采购的标的物需要运输，投标人在合同约定的时间内将标的物运输至合同约定地点。</w:t>
      </w:r>
    </w:p>
    <w:p w14:paraId="72DDBC5F">
      <w:pPr>
        <w:pStyle w:val="10"/>
        <w:jc w:val="left"/>
        <w:outlineLvl w:val="1"/>
        <w:rPr>
          <w:rFonts w:hint="eastAsia" w:ascii="仿宋" w:hAnsi="仿宋" w:eastAsia="仿宋" w:cs="仿宋"/>
        </w:rPr>
      </w:pPr>
      <w:r>
        <w:rPr>
          <w:rFonts w:hint="eastAsia" w:ascii="仿宋" w:hAnsi="仿宋" w:eastAsia="仿宋" w:cs="仿宋"/>
          <w:b/>
          <w:sz w:val="28"/>
        </w:rPr>
        <w:t>3.4.其他要求</w:t>
      </w:r>
    </w:p>
    <w:p w14:paraId="468D4DB8">
      <w:pPr>
        <w:pStyle w:val="10"/>
        <w:ind w:firstLine="480" w:firstLineChars="0"/>
        <w:jc w:val="left"/>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违约责任与解决争议的方法：</w:t>
      </w:r>
    </w:p>
    <w:p w14:paraId="22F52EF1">
      <w:pPr>
        <w:pStyle w:val="10"/>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1.1违约责任</w:t>
      </w:r>
    </w:p>
    <w:p w14:paraId="072F751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1.中选人逾期15日内不能配送采购人所需医用耗材的，应向采购人每日支付该批次货款千分之三的违约金。</w:t>
      </w:r>
    </w:p>
    <w:p w14:paraId="05ABD483">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2.中选人逾期15日及以上不能配送以上产品的，视同不能供货，须向采购人支付该批次货款的10%的违约金，同时采购人可以单方面解除采购合同。</w:t>
      </w:r>
    </w:p>
    <w:p w14:paraId="049A9862">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3.若因中选人原因造成采购人被监管部门通报三次及以上的或者造成采购人违规采购，采购人有权单方面解除采购合同。同时，采购人有权要求中选人支付该批货物价款20%的违约金。</w:t>
      </w:r>
    </w:p>
    <w:p w14:paraId="73A9A365">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中选人销售的产品若发生严重医疗不良事件或被国家法定检测机构检测为不合格产品，视为中选人违约导致不能实现采购合同目的，采购人有权单方面解除采购合同，并要求中选人限期收回不合格产品，并要求中选人需承担合同价款20%的违约金，违约金不足以弥补采购人损失的，中选人还应当承补足。即使产品已经验收入库（或安装调试完毕）后，采购人才发现产品为不合格产品的，也视为中选人违约，中选人应当承担本条约定的责任。同时采购人有权退回库存产品。</w:t>
      </w:r>
    </w:p>
    <w:p w14:paraId="370EBE3B">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5.若根据法律规定或本协议约定产生采购人退、换货或拒绝收货情形，由中选人承担退换货产生的各项税、费或其他支出。</w:t>
      </w:r>
    </w:p>
    <w:p w14:paraId="27EC45F6">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6.中选人不能保证及时配送，除应当向采购人承担违约责任外，采购人仍有权单方面解除采购合同。</w:t>
      </w:r>
    </w:p>
    <w:p w14:paraId="6663337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7.因中选人配送的产品不合格造成采购人或第三人人身损害或财产损失的，由中选人承担赔偿责任。</w:t>
      </w:r>
    </w:p>
    <w:p w14:paraId="1FD04740">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8.</w:t>
      </w:r>
      <w:r>
        <w:rPr>
          <w:rFonts w:hint="eastAsia" w:ascii="仿宋" w:hAnsi="仿宋" w:eastAsia="仿宋" w:cs="仿宋"/>
          <w:color w:val="000000"/>
          <w:kern w:val="0"/>
          <w:sz w:val="22"/>
          <w:szCs w:val="22"/>
          <w:u w:val="none"/>
          <w:lang w:val="en-US" w:eastAsia="zh-CN" w:bidi="ar"/>
        </w:rPr>
        <w:tab/>
      </w:r>
      <w:r>
        <w:rPr>
          <w:rFonts w:hint="eastAsia" w:ascii="仿宋" w:hAnsi="仿宋" w:eastAsia="仿宋" w:cs="仿宋"/>
          <w:color w:val="000000"/>
          <w:kern w:val="0"/>
          <w:sz w:val="22"/>
          <w:szCs w:val="22"/>
          <w:u w:val="none"/>
          <w:lang w:val="en-US" w:eastAsia="zh-CN" w:bidi="ar"/>
        </w:rPr>
        <w:t>若因中选人原因造成采购人挂网执行存在问题以及线上支付不及时、造成采购人未挂网采购的或者存在其他问题的，中选人应承担违约责任，且采购人有权要求中选人支付该批货物价款20%的违约金，采购人有权单方面解除合同。</w:t>
      </w:r>
    </w:p>
    <w:p w14:paraId="19A9AE36">
      <w:pPr>
        <w:pStyle w:val="10"/>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1.2解决合同纠纷的方式</w:t>
      </w:r>
    </w:p>
    <w:p w14:paraId="72795E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left"/>
        <w:textAlignment w:val="auto"/>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1</w:t>
      </w:r>
      <w:r>
        <w:rPr>
          <w:rFonts w:hint="eastAsia" w:ascii="仿宋" w:hAnsi="仿宋" w:eastAsia="仿宋" w:cs="仿宋"/>
          <w:color w:val="000000"/>
          <w:kern w:val="0"/>
          <w:sz w:val="22"/>
          <w:szCs w:val="22"/>
          <w:highlight w:val="none"/>
          <w:shd w:val="clear" w:color="auto" w:fill="auto"/>
          <w:lang w:val="en-US" w:bidi="zh-CN"/>
        </w:rPr>
        <w:t>.</w:t>
      </w:r>
      <w:r>
        <w:rPr>
          <w:rFonts w:hint="default" w:ascii="仿宋" w:hAnsi="仿宋" w:eastAsia="仿宋" w:cs="仿宋"/>
          <w:color w:val="000000"/>
          <w:kern w:val="0"/>
          <w:sz w:val="22"/>
          <w:szCs w:val="22"/>
          <w:highlight w:val="none"/>
          <w:shd w:val="clear" w:color="auto" w:fill="auto"/>
          <w:lang w:bidi="zh-CN"/>
        </w:rPr>
        <w:t>因货物的质量问题发生的争议，由法定质量鉴定机构或其认可的质量鉴定机构进行质量鉴定。货物符合标准的，鉴定费由</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承担；货物不符合质量标准的，鉴定费由</w:t>
      </w:r>
      <w:r>
        <w:rPr>
          <w:rFonts w:hint="eastAsia" w:ascii="仿宋" w:hAnsi="仿宋" w:eastAsia="仿宋" w:cs="仿宋"/>
          <w:color w:val="000000"/>
          <w:kern w:val="0"/>
          <w:sz w:val="22"/>
          <w:szCs w:val="22"/>
          <w:highlight w:val="none"/>
          <w:shd w:val="clear" w:color="auto" w:fill="auto"/>
          <w:lang w:eastAsia="zh-CN" w:bidi="zh-CN"/>
        </w:rPr>
        <w:t>中选人</w:t>
      </w:r>
      <w:r>
        <w:rPr>
          <w:rFonts w:hint="default" w:ascii="仿宋" w:hAnsi="仿宋" w:eastAsia="仿宋" w:cs="仿宋"/>
          <w:color w:val="000000"/>
          <w:kern w:val="0"/>
          <w:sz w:val="22"/>
          <w:szCs w:val="22"/>
          <w:highlight w:val="none"/>
          <w:shd w:val="clear" w:color="auto" w:fill="auto"/>
          <w:lang w:bidi="zh-CN"/>
        </w:rPr>
        <w:t>承担。</w:t>
      </w:r>
    </w:p>
    <w:p w14:paraId="4FB21F81">
      <w:pPr>
        <w:pStyle w:val="10"/>
        <w:ind w:firstLine="480" w:firstLineChars="0"/>
        <w:outlineLvl w:val="2"/>
        <w:rPr>
          <w:rFonts w:hint="default" w:ascii="仿宋" w:hAnsi="仿宋" w:eastAsia="仿宋" w:cs="仿宋"/>
          <w:color w:val="000000"/>
          <w:kern w:val="0"/>
          <w:sz w:val="22"/>
          <w:szCs w:val="22"/>
          <w:highlight w:val="none"/>
          <w:shd w:val="clear" w:color="auto" w:fill="auto"/>
          <w:lang w:bidi="zh-CN"/>
        </w:rPr>
      </w:pPr>
      <w:r>
        <w:rPr>
          <w:rFonts w:hint="default" w:ascii="仿宋" w:hAnsi="仿宋" w:eastAsia="仿宋" w:cs="仿宋"/>
          <w:color w:val="000000"/>
          <w:kern w:val="0"/>
          <w:sz w:val="22"/>
          <w:szCs w:val="22"/>
          <w:highlight w:val="none"/>
          <w:shd w:val="clear" w:color="auto" w:fill="auto"/>
          <w:lang w:bidi="zh-CN"/>
        </w:rPr>
        <w:t>2</w:t>
      </w:r>
      <w:r>
        <w:rPr>
          <w:rFonts w:hint="eastAsia" w:ascii="仿宋" w:hAnsi="仿宋" w:eastAsia="仿宋" w:cs="仿宋"/>
          <w:color w:val="000000"/>
          <w:kern w:val="0"/>
          <w:sz w:val="22"/>
          <w:szCs w:val="22"/>
          <w:highlight w:val="none"/>
          <w:shd w:val="clear" w:color="auto" w:fill="auto"/>
          <w:lang w:val="en-US" w:bidi="zh-CN"/>
        </w:rPr>
        <w:t>.</w:t>
      </w:r>
      <w:r>
        <w:rPr>
          <w:rFonts w:hint="default" w:ascii="仿宋" w:hAnsi="仿宋" w:eastAsia="仿宋" w:cs="仿宋"/>
          <w:color w:val="000000"/>
          <w:kern w:val="0"/>
          <w:sz w:val="22"/>
          <w:szCs w:val="22"/>
          <w:highlight w:val="none"/>
          <w:shd w:val="clear" w:color="auto" w:fill="auto"/>
          <w:lang w:bidi="zh-CN"/>
        </w:rPr>
        <w:t>合同履行期间，若双方发生争议，可协商或由有关部门调解解决，协商或调解不成的，可向</w:t>
      </w:r>
      <w:r>
        <w:rPr>
          <w:rFonts w:hint="default" w:ascii="仿宋" w:hAnsi="仿宋" w:eastAsia="仿宋" w:cs="仿宋"/>
          <w:color w:val="000000"/>
          <w:kern w:val="0"/>
          <w:sz w:val="22"/>
          <w:szCs w:val="22"/>
          <w:highlight w:val="none"/>
          <w:shd w:val="clear" w:color="auto" w:fill="auto"/>
          <w:lang w:eastAsia="zh-CN" w:bidi="zh-CN"/>
        </w:rPr>
        <w:t>采购人</w:t>
      </w:r>
      <w:r>
        <w:rPr>
          <w:rFonts w:hint="default" w:ascii="仿宋" w:hAnsi="仿宋" w:eastAsia="仿宋" w:cs="仿宋"/>
          <w:color w:val="000000"/>
          <w:kern w:val="0"/>
          <w:sz w:val="22"/>
          <w:szCs w:val="22"/>
          <w:highlight w:val="none"/>
          <w:shd w:val="clear" w:color="auto" w:fill="auto"/>
          <w:lang w:bidi="zh-CN"/>
        </w:rPr>
        <w:t>所在地人民法院依法提起诉讼。</w:t>
      </w:r>
    </w:p>
    <w:p w14:paraId="1DF8898E">
      <w:pPr>
        <w:pStyle w:val="10"/>
        <w:ind w:firstLine="480" w:firstLineChars="0"/>
        <w:outlineLvl w:val="2"/>
        <w:rPr>
          <w:rFonts w:hint="default" w:ascii="仿宋" w:hAnsi="仿宋" w:eastAsia="仿宋" w:cs="仿宋"/>
          <w:b w:val="0"/>
          <w:bCs w:val="0"/>
          <w:sz w:val="24"/>
          <w:szCs w:val="24"/>
          <w:u w:val="none"/>
          <w:shd w:val="clear"/>
          <w:lang w:val="en-US" w:eastAsia="zh-CN"/>
        </w:rPr>
      </w:pPr>
      <w:r>
        <w:rPr>
          <w:rFonts w:hint="default" w:ascii="仿宋" w:hAnsi="仿宋" w:eastAsia="仿宋" w:cs="仿宋"/>
          <w:b/>
          <w:bCs/>
          <w:kern w:val="0"/>
          <w:sz w:val="24"/>
          <w:szCs w:val="24"/>
          <w:u w:val="none"/>
          <w:lang w:val="en-US" w:eastAsia="zh-CN" w:bidi="ar"/>
        </w:rPr>
        <w:t>2.</w:t>
      </w:r>
      <w:r>
        <w:rPr>
          <w:rFonts w:hint="default" w:ascii="仿宋" w:hAnsi="仿宋" w:eastAsia="仿宋" w:cs="仿宋"/>
          <w:b/>
          <w:bCs/>
          <w:sz w:val="24"/>
          <w:szCs w:val="24"/>
          <w:shd w:val="clear"/>
          <w:lang w:eastAsia="zh-CN"/>
        </w:rPr>
        <w:t>合同履行期限：</w:t>
      </w:r>
      <w:r>
        <w:rPr>
          <w:rFonts w:hint="default" w:ascii="仿宋" w:hAnsi="仿宋" w:eastAsia="仿宋" w:cs="仿宋"/>
          <w:b w:val="0"/>
          <w:bCs w:val="0"/>
          <w:sz w:val="24"/>
          <w:szCs w:val="24"/>
          <w:u w:val="none"/>
          <w:shd w:val="clear"/>
          <w:lang w:val="en-US" w:eastAsia="zh-CN"/>
        </w:rPr>
        <w:t>2年。</w:t>
      </w:r>
    </w:p>
    <w:p w14:paraId="40CF1ADF">
      <w:pPr>
        <w:pStyle w:val="10"/>
        <w:numPr>
          <w:ilvl w:val="0"/>
          <w:numId w:val="0"/>
        </w:numPr>
        <w:ind w:firstLine="482" w:firstLineChars="200"/>
        <w:outlineLvl w:val="2"/>
        <w:rPr>
          <w:rFonts w:hint="default" w:ascii="仿宋" w:hAnsi="仿宋" w:eastAsia="仿宋" w:cs="仿宋"/>
          <w:b/>
          <w:bCs/>
          <w:sz w:val="24"/>
          <w:szCs w:val="24"/>
          <w:u w:val="none"/>
          <w:shd w:val="clear"/>
          <w:lang w:val="en-US" w:eastAsia="zh-CN"/>
        </w:rPr>
      </w:pPr>
      <w:r>
        <w:rPr>
          <w:rFonts w:hint="default" w:ascii="仿宋" w:hAnsi="仿宋" w:eastAsia="仿宋" w:cs="仿宋"/>
          <w:b/>
          <w:bCs/>
          <w:sz w:val="24"/>
          <w:szCs w:val="24"/>
          <w:shd w:val="clear"/>
          <w:lang w:val="en-US" w:eastAsia="zh-CN"/>
        </w:rPr>
        <w:t>3.</w:t>
      </w:r>
      <w:r>
        <w:rPr>
          <w:rFonts w:hint="default" w:ascii="仿宋" w:hAnsi="仿宋" w:eastAsia="仿宋" w:cs="仿宋"/>
          <w:b/>
          <w:bCs/>
          <w:sz w:val="24"/>
          <w:szCs w:val="24"/>
          <w:shd w:val="clear"/>
          <w:lang w:eastAsia="zh-CN"/>
        </w:rPr>
        <w:t>合同支付约定：</w:t>
      </w:r>
      <w:r>
        <w:rPr>
          <w:rFonts w:hint="default" w:ascii="仿宋" w:hAnsi="仿宋" w:eastAsia="仿宋" w:cs="仿宋"/>
          <w:b w:val="0"/>
          <w:bCs w:val="0"/>
          <w:sz w:val="24"/>
          <w:szCs w:val="24"/>
          <w:u w:val="none"/>
          <w:shd w:val="clear"/>
          <w:lang w:val="en-US" w:eastAsia="zh-CN"/>
        </w:rPr>
        <w:t>双方协商确定</w:t>
      </w:r>
      <w:r>
        <w:rPr>
          <w:rFonts w:hint="eastAsia" w:ascii="仿宋" w:hAnsi="仿宋" w:eastAsia="仿宋" w:cs="仿宋"/>
          <w:b w:val="0"/>
          <w:bCs w:val="0"/>
          <w:sz w:val="24"/>
          <w:szCs w:val="24"/>
          <w:u w:val="none"/>
          <w:shd w:val="clear"/>
          <w:lang w:val="en-US" w:eastAsia="zh-CN"/>
        </w:rPr>
        <w:t>。</w:t>
      </w:r>
    </w:p>
    <w:p w14:paraId="78ACDFF8">
      <w:pPr>
        <w:pStyle w:val="10"/>
        <w:numPr>
          <w:ilvl w:val="-1"/>
          <w:numId w:val="0"/>
        </w:numPr>
        <w:ind w:firstLine="482" w:firstLineChars="200"/>
        <w:outlineLvl w:val="2"/>
        <w:rPr>
          <w:rFonts w:hint="default" w:ascii="仿宋" w:hAnsi="仿宋" w:eastAsia="仿宋" w:cs="仿宋"/>
          <w:b w:val="0"/>
          <w:bCs w:val="0"/>
          <w:sz w:val="24"/>
          <w:szCs w:val="24"/>
          <w:u w:val="none"/>
          <w:shd w:val="clear"/>
          <w:lang w:val="en-US" w:eastAsia="zh-CN"/>
        </w:rPr>
      </w:pPr>
      <w:r>
        <w:rPr>
          <w:rFonts w:hint="default" w:ascii="仿宋" w:hAnsi="仿宋" w:eastAsia="仿宋" w:cs="仿宋"/>
          <w:b/>
          <w:bCs/>
          <w:sz w:val="24"/>
          <w:szCs w:val="24"/>
          <w:shd w:val="clear"/>
          <w:lang w:val="en-US" w:eastAsia="zh-CN"/>
        </w:rPr>
        <w:t>4.</w:t>
      </w:r>
      <w:r>
        <w:rPr>
          <w:rFonts w:hint="default" w:ascii="仿宋" w:hAnsi="仿宋" w:eastAsia="仿宋" w:cs="仿宋"/>
          <w:b/>
          <w:bCs/>
          <w:sz w:val="24"/>
          <w:szCs w:val="24"/>
          <w:shd w:val="clear"/>
          <w:lang w:eastAsia="zh-CN"/>
        </w:rPr>
        <w:t>履约验收程序：</w:t>
      </w:r>
      <w:r>
        <w:rPr>
          <w:rFonts w:hint="default" w:ascii="仿宋" w:hAnsi="仿宋" w:eastAsia="仿宋" w:cs="仿宋"/>
          <w:b w:val="0"/>
          <w:bCs w:val="0"/>
          <w:sz w:val="24"/>
          <w:szCs w:val="24"/>
          <w:u w:val="none"/>
          <w:shd w:val="clear"/>
          <w:lang w:val="en-US" w:eastAsia="zh-CN"/>
        </w:rPr>
        <w:t>分批次验收。</w:t>
      </w:r>
    </w:p>
    <w:p w14:paraId="2AE2449E">
      <w:pPr>
        <w:pStyle w:val="10"/>
        <w:ind w:firstLine="482" w:firstLineChars="200"/>
        <w:outlineLvl w:val="2"/>
        <w:rPr>
          <w:rFonts w:hint="default" w:ascii="仿宋" w:hAnsi="仿宋" w:eastAsia="仿宋" w:cs="仿宋"/>
          <w:b w:val="0"/>
          <w:bCs w:val="0"/>
          <w:sz w:val="24"/>
          <w:szCs w:val="24"/>
          <w:shd w:val="clear"/>
          <w:lang w:val="en-US" w:eastAsia="zh-CN"/>
        </w:rPr>
      </w:pPr>
      <w:r>
        <w:rPr>
          <w:rFonts w:hint="default" w:ascii="仿宋" w:hAnsi="仿宋" w:eastAsia="仿宋" w:cs="仿宋"/>
          <w:b/>
          <w:bCs/>
          <w:sz w:val="24"/>
          <w:szCs w:val="24"/>
          <w:shd w:val="clear"/>
          <w:lang w:val="en-US" w:eastAsia="zh-CN"/>
        </w:rPr>
        <w:t>5.</w:t>
      </w:r>
      <w:r>
        <w:rPr>
          <w:rFonts w:hint="default" w:ascii="仿宋" w:hAnsi="仿宋" w:eastAsia="仿宋" w:cs="仿宋"/>
          <w:b/>
          <w:bCs/>
          <w:sz w:val="24"/>
          <w:szCs w:val="24"/>
          <w:shd w:val="clear"/>
          <w:lang w:eastAsia="zh-CN"/>
        </w:rPr>
        <w:t>履约验收时间：</w:t>
      </w:r>
      <w:r>
        <w:rPr>
          <w:rFonts w:hint="default" w:ascii="仿宋" w:hAnsi="仿宋" w:eastAsia="仿宋" w:cs="仿宋"/>
          <w:b w:val="0"/>
          <w:bCs w:val="0"/>
          <w:sz w:val="24"/>
          <w:szCs w:val="24"/>
          <w:shd w:val="clear"/>
          <w:lang w:val="en-US" w:eastAsia="zh-CN"/>
        </w:rPr>
        <w:t>合同期限内，根据采购人要求分批次送货，完成送货、验收入库视为验收完成。</w:t>
      </w:r>
    </w:p>
    <w:p w14:paraId="12AC9550">
      <w:pPr>
        <w:pStyle w:val="10"/>
        <w:ind w:firstLine="480" w:firstLineChars="200"/>
        <w:outlineLvl w:val="2"/>
        <w:rPr>
          <w:rFonts w:hint="default" w:ascii="仿宋" w:hAnsi="仿宋" w:eastAsia="仿宋" w:cs="仿宋"/>
          <w:b w:val="0"/>
          <w:bCs w:val="0"/>
          <w:sz w:val="24"/>
          <w:szCs w:val="24"/>
          <w:shd w:val="clear"/>
          <w:lang w:val="en-US" w:eastAsia="zh-CN"/>
        </w:rPr>
      </w:pPr>
    </w:p>
    <w:p w14:paraId="0A6E29F3">
      <w:pPr>
        <w:pStyle w:val="10"/>
        <w:ind w:firstLine="480" w:firstLineChars="200"/>
        <w:outlineLvl w:val="2"/>
        <w:rPr>
          <w:rFonts w:hint="default" w:ascii="仿宋" w:hAnsi="仿宋" w:eastAsia="仿宋" w:cs="仿宋"/>
          <w:b w:val="0"/>
          <w:bCs w:val="0"/>
          <w:sz w:val="24"/>
          <w:szCs w:val="24"/>
          <w:shd w:val="clear"/>
          <w:lang w:val="en-US" w:eastAsia="zh-CN"/>
        </w:rPr>
      </w:pPr>
    </w:p>
    <w:p w14:paraId="22095297">
      <w:pPr>
        <w:pStyle w:val="10"/>
        <w:ind w:firstLine="480" w:firstLineChars="200"/>
        <w:outlineLvl w:val="2"/>
        <w:rPr>
          <w:rFonts w:hint="default" w:ascii="仿宋" w:hAnsi="仿宋" w:eastAsia="仿宋" w:cs="仿宋"/>
          <w:b w:val="0"/>
          <w:bCs w:val="0"/>
          <w:sz w:val="24"/>
          <w:szCs w:val="24"/>
          <w:shd w:val="clear"/>
          <w:lang w:val="en-US" w:eastAsia="zh-CN"/>
        </w:rPr>
      </w:pPr>
      <w:r>
        <w:rPr>
          <w:rFonts w:hint="eastAsia" w:ascii="仿宋" w:hAnsi="仿宋" w:eastAsia="仿宋" w:cs="仿宋"/>
          <w:b w:val="0"/>
          <w:bCs w:val="0"/>
          <w:sz w:val="24"/>
          <w:szCs w:val="24"/>
          <w:shd w:val="clear"/>
          <w:lang w:val="en-US" w:eastAsia="zh-CN"/>
        </w:rPr>
        <w:t>注：采购需求以定稿竞选文件为准。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41C0239"/>
    <w:multiLevelType w:val="singleLevel"/>
    <w:tmpl w:val="541C023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C7BAC"/>
    <w:rsid w:val="007C2CDB"/>
    <w:rsid w:val="01BC7BAC"/>
    <w:rsid w:val="06D46BB0"/>
    <w:rsid w:val="0C685E53"/>
    <w:rsid w:val="0CDE7168"/>
    <w:rsid w:val="10A06571"/>
    <w:rsid w:val="1CAB1FF4"/>
    <w:rsid w:val="2EC76EC5"/>
    <w:rsid w:val="37647A49"/>
    <w:rsid w:val="3A184B1B"/>
    <w:rsid w:val="3DC96858"/>
    <w:rsid w:val="3F0A537A"/>
    <w:rsid w:val="414500B0"/>
    <w:rsid w:val="65901886"/>
    <w:rsid w:val="662F490F"/>
    <w:rsid w:val="6E6C09B6"/>
    <w:rsid w:val="70B84386"/>
    <w:rsid w:val="74CE14EC"/>
    <w:rsid w:val="77F0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napToGrid w:val="0"/>
      <w:spacing w:line="440" w:lineRule="exact"/>
    </w:pPr>
    <w:rPr>
      <w:rFonts w:ascii="Times New Roman" w:eastAsia="Times New Roman"/>
      <w:sz w:val="20"/>
    </w:rPr>
  </w:style>
  <w:style w:type="paragraph" w:styleId="3">
    <w:name w:val="Body Text First Indent"/>
    <w:basedOn w:val="2"/>
    <w:next w:val="1"/>
    <w:qFormat/>
    <w:uiPriority w:val="99"/>
    <w:pPr>
      <w:tabs>
        <w:tab w:val="left" w:pos="780"/>
      </w:tabs>
      <w:spacing w:after="120"/>
      <w:ind w:firstLine="420" w:firstLineChars="100"/>
    </w:pPr>
  </w:style>
  <w:style w:type="paragraph" w:styleId="4">
    <w:name w:val="index 1"/>
    <w:basedOn w:val="1"/>
    <w:next w:val="1"/>
    <w:qFormat/>
    <w:uiPriority w:val="0"/>
    <w:pPr>
      <w:widowControl w:val="0"/>
      <w:autoSpaceDE/>
      <w:autoSpaceDN/>
      <w:spacing w:before="0" w:after="0" w:line="240" w:lineRule="auto"/>
      <w:ind w:left="0" w:firstLine="5632"/>
      <w:jc w:val="both"/>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5（有编号）（绿盟科技）"/>
    <w:basedOn w:val="1"/>
    <w:next w:val="9"/>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9">
    <w:name w:val="正文（绿盟科技）"/>
    <w:next w:val="1"/>
    <w:qFormat/>
    <w:uiPriority w:val="99"/>
    <w:pPr>
      <w:spacing w:line="300" w:lineRule="auto"/>
    </w:pPr>
    <w:rPr>
      <w:rFonts w:ascii="Arial" w:hAnsi="Arial" w:eastAsia="宋体" w:cs="Arial"/>
      <w:kern w:val="0"/>
      <w:sz w:val="21"/>
      <w:szCs w:val="21"/>
      <w:lang w:val="en-US" w:eastAsia="zh-CN" w:bidi="ar-SA"/>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3587</Words>
  <Characters>3703</Characters>
  <Lines>0</Lines>
  <Paragraphs>0</Paragraphs>
  <TotalTime>1</TotalTime>
  <ScaleCrop>false</ScaleCrop>
  <LinksUpToDate>false</LinksUpToDate>
  <CharactersWithSpaces>3708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2025-05-20T03:11:00Z</dcterms:created>
  <dc:creator>SJ</dc:creator>
  <cp:lastModifiedBy>SJ</cp:lastModifiedBy>
  <dcterms:modified xsi:type="dcterms:W3CDTF">2025-07-18T08:56:50Z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B71F2C44AE354D76930F3A43A55D01B3_11</vt:lpwstr>
  </property>
  <property fmtid="{D5CDD505-2E9C-101B-9397-08002B2CF9AE}" pid="4" name="KSOTemplateDocerSaveRecord">
    <vt:lpwstr>eyJoZGlkIjoiNWJhY2IwZDY2NTUxMWY1NDljOWI5MWY1NjYxYWI4Y2MiLCJ1c2VySWQiOiIyNTYwMTc2MTQifQ==</vt:lpwstr>
  </property>
</Properties>
</file>