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EEB41">
      <w:pPr>
        <w:pStyle w:val="10"/>
        <w:jc w:val="center"/>
        <w:outlineLvl w:val="0"/>
        <w:rPr>
          <w:rFonts w:hint="eastAsia" w:ascii="仿宋" w:hAnsi="仿宋" w:eastAsia="仿宋" w:cs="仿宋"/>
          <w:highlight w:val="none"/>
        </w:rPr>
      </w:pPr>
      <w:bookmarkStart w:id="0" w:name="_Toc17957"/>
      <w:r>
        <w:rPr>
          <w:rFonts w:hint="eastAsia" w:ascii="仿宋" w:hAnsi="仿宋" w:eastAsia="仿宋" w:cs="仿宋"/>
          <w:b/>
          <w:sz w:val="36"/>
          <w:highlight w:val="none"/>
        </w:rPr>
        <w:t>第三章 技术、服务及其他要求</w:t>
      </w:r>
      <w:bookmarkEnd w:id="0"/>
    </w:p>
    <w:p w14:paraId="5A1D85B3">
      <w:pPr>
        <w:pStyle w:val="10"/>
        <w:ind w:firstLine="480"/>
        <w:jc w:val="left"/>
        <w:rPr>
          <w:rFonts w:hint="eastAsia" w:ascii="仿宋" w:hAnsi="仿宋" w:eastAsia="仿宋" w:cs="仿宋"/>
          <w:highlight w:val="none"/>
        </w:rPr>
      </w:pPr>
      <w:r>
        <w:rPr>
          <w:rFonts w:hint="eastAsia" w:ascii="仿宋" w:hAnsi="仿宋" w:eastAsia="仿宋" w:cs="仿宋"/>
          <w:highlight w:val="none"/>
        </w:rPr>
        <w:t>（注：本章的技术、服务及其他要求中，带“★”的要求为实质性要求</w:t>
      </w:r>
      <w:r>
        <w:rPr>
          <w:rFonts w:hint="eastAsia" w:ascii="仿宋" w:hAnsi="仿宋" w:eastAsia="仿宋" w:cs="仿宋"/>
          <w:highlight w:val="none"/>
          <w:lang w:eastAsia="zh-CN"/>
        </w:rPr>
        <w:t>，不满足作无效投标处理</w:t>
      </w:r>
      <w:r>
        <w:rPr>
          <w:rFonts w:hint="eastAsia" w:ascii="仿宋" w:hAnsi="仿宋" w:eastAsia="仿宋" w:cs="仿宋"/>
          <w:highlight w:val="none"/>
        </w:rPr>
        <w:t>。）</w:t>
      </w:r>
    </w:p>
    <w:p w14:paraId="5B60CE7C">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仿宋" w:hAnsi="仿宋" w:eastAsia="仿宋" w:cs="仿宋"/>
          <w:b/>
          <w:sz w:val="28"/>
          <w:highlight w:val="none"/>
          <w:lang w:val="en-US" w:eastAsia="zh-CN"/>
        </w:rPr>
      </w:pPr>
      <w:r>
        <w:rPr>
          <w:rFonts w:hint="eastAsia" w:ascii="仿宋" w:hAnsi="仿宋" w:eastAsia="仿宋" w:cs="仿宋"/>
          <w:b/>
          <w:sz w:val="28"/>
          <w:highlight w:val="none"/>
          <w:lang w:val="en-US" w:eastAsia="zh-CN"/>
        </w:rPr>
        <w:t>★3.1.标的情况</w:t>
      </w:r>
    </w:p>
    <w:tbl>
      <w:tblPr>
        <w:tblStyle w:val="7"/>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0"/>
        <w:gridCol w:w="590"/>
        <w:gridCol w:w="2776"/>
        <w:gridCol w:w="1476"/>
        <w:gridCol w:w="641"/>
        <w:gridCol w:w="804"/>
        <w:gridCol w:w="1459"/>
      </w:tblGrid>
      <w:tr w14:paraId="1492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1" w:hRule="atLeast"/>
          <w:tblHeader/>
        </w:trPr>
        <w:tc>
          <w:tcPr>
            <w:tcW w:w="590"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5F8330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包号</w:t>
            </w:r>
          </w:p>
        </w:tc>
        <w:tc>
          <w:tcPr>
            <w:tcW w:w="590"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290D45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编号</w:t>
            </w:r>
          </w:p>
        </w:tc>
        <w:tc>
          <w:tcPr>
            <w:tcW w:w="2776"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0AC72F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标的名称</w:t>
            </w:r>
          </w:p>
        </w:tc>
        <w:tc>
          <w:tcPr>
            <w:tcW w:w="1476"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0531B3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预算金额</w:t>
            </w:r>
          </w:p>
        </w:tc>
        <w:tc>
          <w:tcPr>
            <w:tcW w:w="641"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1523F9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数量</w:t>
            </w:r>
          </w:p>
        </w:tc>
        <w:tc>
          <w:tcPr>
            <w:tcW w:w="804"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3D93E9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计量单位</w:t>
            </w:r>
          </w:p>
        </w:tc>
        <w:tc>
          <w:tcPr>
            <w:tcW w:w="1459"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3DEF00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最高限价</w:t>
            </w:r>
          </w:p>
        </w:tc>
      </w:tr>
      <w:tr w14:paraId="23A1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8" w:hRule="atLeast"/>
          <w:tblHeader/>
        </w:trPr>
        <w:tc>
          <w:tcPr>
            <w:tcW w:w="590"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7DA559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1</w:t>
            </w:r>
          </w:p>
        </w:tc>
        <w:tc>
          <w:tcPr>
            <w:tcW w:w="590"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53AACB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1</w:t>
            </w:r>
          </w:p>
        </w:tc>
        <w:tc>
          <w:tcPr>
            <w:tcW w:w="2776"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604A05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内江市第一人民医院2025年等保测评服务采购项目</w:t>
            </w:r>
          </w:p>
        </w:tc>
        <w:tc>
          <w:tcPr>
            <w:tcW w:w="1476"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77B1C6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20.00万元</w:t>
            </w:r>
          </w:p>
        </w:tc>
        <w:tc>
          <w:tcPr>
            <w:tcW w:w="641"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576078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1</w:t>
            </w:r>
          </w:p>
        </w:tc>
        <w:tc>
          <w:tcPr>
            <w:tcW w:w="804"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7131A6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项</w:t>
            </w:r>
          </w:p>
        </w:tc>
        <w:tc>
          <w:tcPr>
            <w:tcW w:w="1459" w:type="dxa"/>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74B78D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20.00万元</w:t>
            </w:r>
          </w:p>
        </w:tc>
      </w:tr>
    </w:tbl>
    <w:p w14:paraId="5CAA54D1">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仿宋" w:hAnsi="仿宋" w:eastAsia="仿宋" w:cs="仿宋"/>
          <w:b/>
          <w:sz w:val="28"/>
          <w:highlight w:val="none"/>
          <w:lang w:val="en-US" w:eastAsia="zh-CN"/>
        </w:rPr>
      </w:pPr>
      <w:r>
        <w:rPr>
          <w:rFonts w:hint="eastAsia" w:ascii="仿宋" w:hAnsi="仿宋" w:eastAsia="仿宋" w:cs="仿宋"/>
          <w:b/>
          <w:sz w:val="28"/>
          <w:highlight w:val="none"/>
          <w:lang w:val="en-US" w:eastAsia="zh-CN"/>
        </w:rPr>
        <w:t>★3.2.技术要求及参数</w:t>
      </w:r>
    </w:p>
    <w:p w14:paraId="4BABE6C7">
      <w:pPr>
        <w:pStyle w:val="11"/>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一、参</w:t>
      </w:r>
      <w:r>
        <w:rPr>
          <w:rFonts w:hint="eastAsia" w:ascii="仿宋" w:hAnsi="仿宋" w:eastAsia="仿宋" w:cs="仿宋"/>
          <w:b/>
          <w:bCs/>
          <w:kern w:val="2"/>
          <w:sz w:val="24"/>
          <w:szCs w:val="24"/>
          <w:lang w:val="en-US" w:eastAsia="zh-CN" w:bidi="ar-SA"/>
        </w:rPr>
        <w:t>数</w:t>
      </w:r>
    </w:p>
    <w:p w14:paraId="5486FBB2">
      <w:pPr>
        <w:pStyle w:val="6"/>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本次被测系统名称和安全保护等级如下表所示：</w:t>
      </w:r>
    </w:p>
    <w:tbl>
      <w:tblPr>
        <w:tblStyle w:val="7"/>
        <w:tblW w:w="4239"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2978"/>
        <w:gridCol w:w="2406"/>
      </w:tblGrid>
      <w:tr w14:paraId="0895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273" w:type="pct"/>
            <w:shd w:val="clear" w:color="auto" w:fill="A5A5A5"/>
            <w:noWrap w:val="0"/>
            <w:vAlign w:val="center"/>
          </w:tcPr>
          <w:p w14:paraId="5CB43159">
            <w:pPr>
              <w:tabs>
                <w:tab w:val="left" w:pos="180"/>
              </w:tabs>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2060" w:type="pct"/>
            <w:shd w:val="clear" w:color="auto" w:fill="A5A5A5"/>
            <w:noWrap w:val="0"/>
            <w:vAlign w:val="center"/>
          </w:tcPr>
          <w:p w14:paraId="1CF06D77">
            <w:pPr>
              <w:tabs>
                <w:tab w:val="left" w:pos="180"/>
              </w:tabs>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被测系统名称</w:t>
            </w:r>
          </w:p>
        </w:tc>
        <w:tc>
          <w:tcPr>
            <w:tcW w:w="1665" w:type="pct"/>
            <w:shd w:val="clear" w:color="auto" w:fill="A5A5A5"/>
            <w:noWrap w:val="0"/>
            <w:vAlign w:val="center"/>
          </w:tcPr>
          <w:p w14:paraId="0215B11A">
            <w:pPr>
              <w:tabs>
                <w:tab w:val="left" w:pos="180"/>
              </w:tabs>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安全保护等级</w:t>
            </w:r>
          </w:p>
        </w:tc>
      </w:tr>
      <w:tr w14:paraId="2B56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pct"/>
            <w:tcBorders>
              <w:top w:val="single" w:color="auto" w:sz="4" w:space="0"/>
              <w:left w:val="single" w:color="auto" w:sz="4" w:space="0"/>
              <w:bottom w:val="single" w:color="auto" w:sz="4" w:space="0"/>
              <w:right w:val="single" w:color="auto" w:sz="4" w:space="0"/>
            </w:tcBorders>
            <w:noWrap w:val="0"/>
            <w:vAlign w:val="center"/>
          </w:tcPr>
          <w:p w14:paraId="19CF4BCE">
            <w:pPr>
              <w:tabs>
                <w:tab w:val="left" w:pos="180"/>
              </w:tabs>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060" w:type="pct"/>
            <w:tcBorders>
              <w:top w:val="single" w:color="auto" w:sz="4" w:space="0"/>
              <w:left w:val="single" w:color="auto" w:sz="4" w:space="0"/>
              <w:bottom w:val="single" w:color="auto" w:sz="4" w:space="0"/>
              <w:right w:val="single" w:color="auto" w:sz="4" w:space="0"/>
            </w:tcBorders>
            <w:noWrap w:val="0"/>
            <w:vAlign w:val="center"/>
          </w:tcPr>
          <w:p w14:paraId="6AEF6BA1">
            <w:pPr>
              <w:tabs>
                <w:tab w:val="left" w:pos="180"/>
              </w:tabs>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HIS</w:t>
            </w:r>
          </w:p>
        </w:tc>
        <w:tc>
          <w:tcPr>
            <w:tcW w:w="1665" w:type="pct"/>
            <w:tcBorders>
              <w:top w:val="single" w:color="auto" w:sz="4" w:space="0"/>
              <w:left w:val="single" w:color="auto" w:sz="4" w:space="0"/>
              <w:bottom w:val="single" w:color="auto" w:sz="4" w:space="0"/>
              <w:right w:val="single" w:color="auto" w:sz="4" w:space="0"/>
            </w:tcBorders>
            <w:noWrap w:val="0"/>
            <w:vAlign w:val="center"/>
          </w:tcPr>
          <w:p w14:paraId="03F185E4">
            <w:pPr>
              <w:tabs>
                <w:tab w:val="left" w:pos="180"/>
              </w:tabs>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三级</w:t>
            </w:r>
          </w:p>
        </w:tc>
      </w:tr>
      <w:tr w14:paraId="084B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pct"/>
            <w:tcBorders>
              <w:top w:val="single" w:color="auto" w:sz="4" w:space="0"/>
              <w:left w:val="single" w:color="auto" w:sz="4" w:space="0"/>
              <w:bottom w:val="single" w:color="auto" w:sz="4" w:space="0"/>
              <w:right w:val="single" w:color="auto" w:sz="4" w:space="0"/>
            </w:tcBorders>
            <w:noWrap w:val="0"/>
            <w:vAlign w:val="center"/>
          </w:tcPr>
          <w:p w14:paraId="04D91813">
            <w:pPr>
              <w:tabs>
                <w:tab w:val="left" w:pos="180"/>
              </w:tabs>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060" w:type="pct"/>
            <w:tcBorders>
              <w:top w:val="single" w:color="auto" w:sz="4" w:space="0"/>
              <w:left w:val="single" w:color="auto" w:sz="4" w:space="0"/>
              <w:bottom w:val="single" w:color="auto" w:sz="4" w:space="0"/>
              <w:right w:val="single" w:color="auto" w:sz="4" w:space="0"/>
            </w:tcBorders>
            <w:noWrap w:val="0"/>
            <w:vAlign w:val="center"/>
          </w:tcPr>
          <w:p w14:paraId="4322E668">
            <w:pPr>
              <w:tabs>
                <w:tab w:val="left" w:pos="180"/>
              </w:tabs>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PACS</w:t>
            </w:r>
          </w:p>
        </w:tc>
        <w:tc>
          <w:tcPr>
            <w:tcW w:w="1665" w:type="pct"/>
            <w:tcBorders>
              <w:top w:val="single" w:color="auto" w:sz="4" w:space="0"/>
              <w:left w:val="single" w:color="auto" w:sz="4" w:space="0"/>
              <w:bottom w:val="single" w:color="auto" w:sz="4" w:space="0"/>
              <w:right w:val="single" w:color="auto" w:sz="4" w:space="0"/>
            </w:tcBorders>
            <w:noWrap w:val="0"/>
            <w:vAlign w:val="center"/>
          </w:tcPr>
          <w:p w14:paraId="527C6BE6">
            <w:pPr>
              <w:tabs>
                <w:tab w:val="left" w:pos="180"/>
              </w:tabs>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三级</w:t>
            </w:r>
          </w:p>
        </w:tc>
      </w:tr>
      <w:tr w14:paraId="5376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273" w:type="pct"/>
            <w:tcBorders>
              <w:top w:val="single" w:color="auto" w:sz="4" w:space="0"/>
              <w:left w:val="single" w:color="auto" w:sz="4" w:space="0"/>
              <w:bottom w:val="single" w:color="auto" w:sz="4" w:space="0"/>
              <w:right w:val="single" w:color="auto" w:sz="4" w:space="0"/>
            </w:tcBorders>
            <w:noWrap w:val="0"/>
            <w:vAlign w:val="center"/>
          </w:tcPr>
          <w:p w14:paraId="37C7605C">
            <w:pPr>
              <w:tabs>
                <w:tab w:val="left" w:pos="180"/>
              </w:tabs>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060" w:type="pct"/>
            <w:tcBorders>
              <w:top w:val="single" w:color="auto" w:sz="4" w:space="0"/>
              <w:left w:val="single" w:color="auto" w:sz="4" w:space="0"/>
              <w:bottom w:val="single" w:color="auto" w:sz="4" w:space="0"/>
              <w:right w:val="single" w:color="auto" w:sz="4" w:space="0"/>
            </w:tcBorders>
            <w:noWrap w:val="0"/>
            <w:vAlign w:val="center"/>
          </w:tcPr>
          <w:p w14:paraId="2DB88B12">
            <w:pPr>
              <w:tabs>
                <w:tab w:val="left" w:pos="180"/>
              </w:tabs>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传染病监测系统</w:t>
            </w:r>
          </w:p>
        </w:tc>
        <w:tc>
          <w:tcPr>
            <w:tcW w:w="1665" w:type="pct"/>
            <w:tcBorders>
              <w:top w:val="single" w:color="auto" w:sz="4" w:space="0"/>
              <w:left w:val="single" w:color="auto" w:sz="4" w:space="0"/>
              <w:bottom w:val="single" w:color="auto" w:sz="4" w:space="0"/>
              <w:right w:val="single" w:color="auto" w:sz="4" w:space="0"/>
            </w:tcBorders>
            <w:noWrap w:val="0"/>
            <w:vAlign w:val="center"/>
          </w:tcPr>
          <w:p w14:paraId="0712D019">
            <w:pPr>
              <w:tabs>
                <w:tab w:val="left" w:pos="180"/>
              </w:tabs>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三级</w:t>
            </w:r>
          </w:p>
        </w:tc>
      </w:tr>
      <w:tr w14:paraId="765B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73" w:type="pct"/>
            <w:tcBorders>
              <w:top w:val="single" w:color="auto" w:sz="4" w:space="0"/>
              <w:left w:val="single" w:color="auto" w:sz="4" w:space="0"/>
              <w:bottom w:val="single" w:color="auto" w:sz="4" w:space="0"/>
              <w:right w:val="single" w:color="auto" w:sz="4" w:space="0"/>
            </w:tcBorders>
            <w:noWrap w:val="0"/>
            <w:vAlign w:val="center"/>
          </w:tcPr>
          <w:p w14:paraId="36BBCA8C">
            <w:pPr>
              <w:tabs>
                <w:tab w:val="left" w:pos="180"/>
              </w:tabs>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060" w:type="pct"/>
            <w:tcBorders>
              <w:top w:val="single" w:color="auto" w:sz="4" w:space="0"/>
              <w:left w:val="single" w:color="auto" w:sz="4" w:space="0"/>
              <w:bottom w:val="single" w:color="auto" w:sz="4" w:space="0"/>
              <w:right w:val="single" w:color="auto" w:sz="4" w:space="0"/>
            </w:tcBorders>
            <w:noWrap w:val="0"/>
            <w:vAlign w:val="center"/>
          </w:tcPr>
          <w:p w14:paraId="4CF4F30F">
            <w:pPr>
              <w:tabs>
                <w:tab w:val="left" w:pos="180"/>
              </w:tabs>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体检系统</w:t>
            </w:r>
          </w:p>
        </w:tc>
        <w:tc>
          <w:tcPr>
            <w:tcW w:w="1665" w:type="pct"/>
            <w:tcBorders>
              <w:top w:val="single" w:color="auto" w:sz="4" w:space="0"/>
              <w:left w:val="single" w:color="auto" w:sz="4" w:space="0"/>
              <w:bottom w:val="single" w:color="auto" w:sz="4" w:space="0"/>
              <w:right w:val="single" w:color="auto" w:sz="4" w:space="0"/>
            </w:tcBorders>
            <w:noWrap w:val="0"/>
            <w:vAlign w:val="center"/>
          </w:tcPr>
          <w:p w14:paraId="701F092C">
            <w:pPr>
              <w:tabs>
                <w:tab w:val="left" w:pos="180"/>
              </w:tabs>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三级</w:t>
            </w:r>
          </w:p>
        </w:tc>
      </w:tr>
    </w:tbl>
    <w:p w14:paraId="6B91260C">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2"/>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二、测评范围：</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937"/>
        <w:gridCol w:w="5761"/>
      </w:tblGrid>
      <w:tr w14:paraId="1C10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restart"/>
            <w:tcBorders>
              <w:tl2br w:val="nil"/>
              <w:tr2bl w:val="nil"/>
            </w:tcBorders>
            <w:noWrap/>
            <w:vAlign w:val="center"/>
          </w:tcPr>
          <w:p w14:paraId="0C1BFB90">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安全物理环境</w:t>
            </w:r>
          </w:p>
        </w:tc>
        <w:tc>
          <w:tcPr>
            <w:tcW w:w="1937" w:type="dxa"/>
            <w:tcBorders>
              <w:tl2br w:val="nil"/>
              <w:tr2bl w:val="nil"/>
            </w:tcBorders>
            <w:noWrap/>
            <w:vAlign w:val="center"/>
          </w:tcPr>
          <w:p w14:paraId="37F34D67">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物理位置选择</w:t>
            </w:r>
          </w:p>
        </w:tc>
        <w:tc>
          <w:tcPr>
            <w:tcW w:w="5761" w:type="dxa"/>
            <w:tcBorders>
              <w:tl2br w:val="nil"/>
              <w:tr2bl w:val="nil"/>
            </w:tcBorders>
            <w:noWrap w:val="0"/>
            <w:vAlign w:val="center"/>
          </w:tcPr>
          <w:p w14:paraId="415213ED">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机房场地应选择在具有防震、防风和防雨等能力的建筑内;</w:t>
            </w:r>
          </w:p>
          <w:p w14:paraId="7C934894">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b) 机房场地应避免设在建筑物的顶层或地下室，否则应加强防水和防潮措施。</w:t>
            </w:r>
          </w:p>
        </w:tc>
      </w:tr>
      <w:tr w14:paraId="7848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39F12F5A">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626D857F">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物理访问控制</w:t>
            </w:r>
          </w:p>
        </w:tc>
        <w:tc>
          <w:tcPr>
            <w:tcW w:w="5761" w:type="dxa"/>
            <w:tcBorders>
              <w:tl2br w:val="nil"/>
              <w:tr2bl w:val="nil"/>
            </w:tcBorders>
            <w:noWrap w:val="0"/>
            <w:vAlign w:val="center"/>
          </w:tcPr>
          <w:p w14:paraId="2D7D5428">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机房出入口应配置电子门禁系统，控制、鉴别和记录进入的人员。</w:t>
            </w:r>
          </w:p>
        </w:tc>
      </w:tr>
      <w:tr w14:paraId="24EB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0DBE5A59">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01D73218">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防盗窃和防破坏</w:t>
            </w:r>
          </w:p>
        </w:tc>
        <w:tc>
          <w:tcPr>
            <w:tcW w:w="5761" w:type="dxa"/>
            <w:tcBorders>
              <w:tl2br w:val="nil"/>
              <w:tr2bl w:val="nil"/>
            </w:tcBorders>
            <w:noWrap w:val="0"/>
            <w:vAlign w:val="center"/>
          </w:tcPr>
          <w:p w14:paraId="09E991AE">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应将设备或主要部件进行固定，并设置明显的不易除去的标识;</w:t>
            </w:r>
          </w:p>
          <w:p w14:paraId="2AE6729E">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应将通信线缆铺设在隐蔽安全处。</w:t>
            </w:r>
          </w:p>
          <w:p w14:paraId="72CA0828">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c）应设置机房防盗报警系统或设置有专人值守的视频监控系统。</w:t>
            </w:r>
          </w:p>
        </w:tc>
      </w:tr>
      <w:tr w14:paraId="6019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7C3B395A">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5C071A3A">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防雷击</w:t>
            </w:r>
          </w:p>
        </w:tc>
        <w:tc>
          <w:tcPr>
            <w:tcW w:w="5761" w:type="dxa"/>
            <w:tcBorders>
              <w:tl2br w:val="nil"/>
              <w:tr2bl w:val="nil"/>
            </w:tcBorders>
            <w:noWrap w:val="0"/>
            <w:vAlign w:val="center"/>
          </w:tcPr>
          <w:p w14:paraId="77351613">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应将各类机柜、设施和设备等通过接地系统安全接地。</w:t>
            </w:r>
          </w:p>
          <w:p w14:paraId="66A1FCA2">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b) 应采取措施防止感应雷，例如设置防雷保安器或过压保护装置等。</w:t>
            </w:r>
          </w:p>
        </w:tc>
      </w:tr>
      <w:tr w14:paraId="532D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4093D73D">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1CD0D2E1">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防火</w:t>
            </w:r>
          </w:p>
        </w:tc>
        <w:tc>
          <w:tcPr>
            <w:tcW w:w="5761" w:type="dxa"/>
            <w:tcBorders>
              <w:tl2br w:val="nil"/>
              <w:tr2bl w:val="nil"/>
            </w:tcBorders>
            <w:noWrap w:val="0"/>
            <w:vAlign w:val="center"/>
          </w:tcPr>
          <w:p w14:paraId="09D6F4F2">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机房应设置火灾自动消防系统，能够自动检测火情、自动报警，并自动灭火;</w:t>
            </w:r>
          </w:p>
          <w:p w14:paraId="0395C0EE">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机房及相关的工作房间和辅助房应采用具有耐火等级的建筑材料;</w:t>
            </w:r>
          </w:p>
          <w:p w14:paraId="0E788872">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c）应对机房划分区域进行管理，区域和区域之间设置隔离防火措施。</w:t>
            </w:r>
          </w:p>
        </w:tc>
      </w:tr>
      <w:tr w14:paraId="2006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shd w:val="clear" w:color="auto" w:fill="FFFFFF"/>
            <w:noWrap w:val="0"/>
            <w:vAlign w:val="center"/>
          </w:tcPr>
          <w:p w14:paraId="0B84E81B">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shd w:val="clear" w:color="auto" w:fill="FFFFFF"/>
            <w:noWrap/>
            <w:vAlign w:val="center"/>
          </w:tcPr>
          <w:p w14:paraId="33DCC192">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防水和防潮</w:t>
            </w:r>
          </w:p>
        </w:tc>
        <w:tc>
          <w:tcPr>
            <w:tcW w:w="5761" w:type="dxa"/>
            <w:tcBorders>
              <w:tl2br w:val="nil"/>
              <w:tr2bl w:val="nil"/>
            </w:tcBorders>
            <w:shd w:val="clear" w:color="auto" w:fill="FFFFFF"/>
            <w:noWrap w:val="0"/>
            <w:vAlign w:val="center"/>
          </w:tcPr>
          <w:p w14:paraId="2E24FA44">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应采取措施防止雨水通过机房窗户、屋顶和墙壁渗透;</w:t>
            </w:r>
          </w:p>
          <w:p w14:paraId="1BB3684C">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应采取措施防止机房内水蒸气结露和地下积水的转移与渗透;</w:t>
            </w:r>
          </w:p>
          <w:p w14:paraId="0B5C64FF">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c）应安装对水敏感的检测仪表或元件，对机房进行防水检测和报警。</w:t>
            </w:r>
          </w:p>
        </w:tc>
      </w:tr>
      <w:tr w14:paraId="7A73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shd w:val="clear" w:color="auto" w:fill="FFFFFF"/>
            <w:noWrap w:val="0"/>
            <w:vAlign w:val="center"/>
          </w:tcPr>
          <w:p w14:paraId="25C3B375">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shd w:val="clear" w:color="auto" w:fill="FFFFFF"/>
            <w:noWrap/>
            <w:vAlign w:val="center"/>
          </w:tcPr>
          <w:p w14:paraId="32C8B192">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防静电</w:t>
            </w:r>
          </w:p>
        </w:tc>
        <w:tc>
          <w:tcPr>
            <w:tcW w:w="5761" w:type="dxa"/>
            <w:tcBorders>
              <w:tl2br w:val="nil"/>
              <w:tr2bl w:val="nil"/>
            </w:tcBorders>
            <w:shd w:val="clear" w:color="auto" w:fill="FFFFFF"/>
            <w:noWrap w:val="0"/>
            <w:vAlign w:val="center"/>
          </w:tcPr>
          <w:p w14:paraId="1C3493DD">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应采用防静电地板或地面并采用必要的接地防静电措施;</w:t>
            </w:r>
          </w:p>
          <w:p w14:paraId="012D718C">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b）应采取措施防止静电的产生，例如采用静电消除器、佩戴防静电手环等。</w:t>
            </w:r>
          </w:p>
        </w:tc>
      </w:tr>
      <w:tr w14:paraId="2E18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shd w:val="clear" w:color="auto" w:fill="FFFFFF"/>
            <w:noWrap w:val="0"/>
            <w:vAlign w:val="center"/>
          </w:tcPr>
          <w:p w14:paraId="5B122545">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shd w:val="clear" w:color="auto" w:fill="FFFFFF"/>
            <w:noWrap/>
            <w:vAlign w:val="center"/>
          </w:tcPr>
          <w:p w14:paraId="5C91F033">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温湿度控制</w:t>
            </w:r>
          </w:p>
        </w:tc>
        <w:tc>
          <w:tcPr>
            <w:tcW w:w="5761" w:type="dxa"/>
            <w:tcBorders>
              <w:tl2br w:val="nil"/>
              <w:tr2bl w:val="nil"/>
            </w:tcBorders>
            <w:shd w:val="clear" w:color="auto" w:fill="FFFFFF"/>
            <w:noWrap w:val="0"/>
            <w:vAlign w:val="center"/>
          </w:tcPr>
          <w:p w14:paraId="2E5C63A2">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应设置温湿度自动调节设施，使机房温湿度的变化在设备运行所允许的范围之内。</w:t>
            </w:r>
          </w:p>
        </w:tc>
      </w:tr>
      <w:tr w14:paraId="5CF9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shd w:val="clear" w:color="auto" w:fill="FFFFFF"/>
            <w:noWrap w:val="0"/>
            <w:vAlign w:val="center"/>
          </w:tcPr>
          <w:p w14:paraId="1BD38DA3">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shd w:val="clear" w:color="auto" w:fill="FFFFFF"/>
            <w:noWrap/>
            <w:vAlign w:val="center"/>
          </w:tcPr>
          <w:p w14:paraId="6ADC85DF">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电力供应</w:t>
            </w:r>
          </w:p>
        </w:tc>
        <w:tc>
          <w:tcPr>
            <w:tcW w:w="5761" w:type="dxa"/>
            <w:tcBorders>
              <w:tl2br w:val="nil"/>
              <w:tr2bl w:val="nil"/>
            </w:tcBorders>
            <w:shd w:val="clear" w:color="auto" w:fill="FFFFFF"/>
            <w:noWrap w:val="0"/>
            <w:vAlign w:val="center"/>
          </w:tcPr>
          <w:p w14:paraId="182ACF4F">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应在机房供电线路上配置稳压器和过电压防护设备;</w:t>
            </w:r>
          </w:p>
          <w:p w14:paraId="23C91EA5">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应提供短期的备用电力供应，至少满足设备在断电情况下的正常运行要求;</w:t>
            </w:r>
          </w:p>
          <w:p w14:paraId="43265ADD">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c）应设置冗余或并行的电力电缆线路为计算机系统供电。</w:t>
            </w:r>
          </w:p>
        </w:tc>
      </w:tr>
      <w:tr w14:paraId="58FA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shd w:val="clear" w:color="auto" w:fill="FFFFFF"/>
            <w:noWrap w:val="0"/>
            <w:vAlign w:val="center"/>
          </w:tcPr>
          <w:p w14:paraId="5D957C7A">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shd w:val="clear" w:color="auto" w:fill="FFFFFF"/>
            <w:noWrap/>
            <w:vAlign w:val="center"/>
          </w:tcPr>
          <w:p w14:paraId="574C99E0">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电磁防护</w:t>
            </w:r>
          </w:p>
        </w:tc>
        <w:tc>
          <w:tcPr>
            <w:tcW w:w="5761" w:type="dxa"/>
            <w:tcBorders>
              <w:tl2br w:val="nil"/>
              <w:tr2bl w:val="nil"/>
            </w:tcBorders>
            <w:shd w:val="clear" w:color="auto" w:fill="FFFFFF"/>
            <w:noWrap w:val="0"/>
            <w:vAlign w:val="center"/>
          </w:tcPr>
          <w:p w14:paraId="2106561F">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电源线和通信线缆应隔离铺设，避免互相干扰;</w:t>
            </w:r>
          </w:p>
          <w:p w14:paraId="35EB8D33">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b）应对关键设备实施电磁屏蔽。</w:t>
            </w:r>
          </w:p>
        </w:tc>
      </w:tr>
      <w:tr w14:paraId="7CAF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restart"/>
            <w:tcBorders>
              <w:tl2br w:val="nil"/>
              <w:tr2bl w:val="nil"/>
            </w:tcBorders>
            <w:shd w:val="clear" w:color="auto" w:fill="FFFFFF"/>
            <w:noWrap/>
            <w:vAlign w:val="center"/>
          </w:tcPr>
          <w:p w14:paraId="2FABF2F0">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安全通信网络</w:t>
            </w:r>
          </w:p>
        </w:tc>
        <w:tc>
          <w:tcPr>
            <w:tcW w:w="1937" w:type="dxa"/>
            <w:tcBorders>
              <w:tl2br w:val="nil"/>
              <w:tr2bl w:val="nil"/>
            </w:tcBorders>
            <w:shd w:val="clear" w:color="auto" w:fill="FFFFFF"/>
            <w:noWrap/>
            <w:vAlign w:val="center"/>
          </w:tcPr>
          <w:p w14:paraId="5BD6FB0B">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网络架构</w:t>
            </w:r>
          </w:p>
        </w:tc>
        <w:tc>
          <w:tcPr>
            <w:tcW w:w="5761" w:type="dxa"/>
            <w:tcBorders>
              <w:tl2br w:val="nil"/>
              <w:tr2bl w:val="nil"/>
            </w:tcBorders>
            <w:shd w:val="clear" w:color="auto" w:fill="FFFFFF"/>
            <w:noWrap w:val="0"/>
            <w:vAlign w:val="center"/>
          </w:tcPr>
          <w:p w14:paraId="4C953F95">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应保证网络设备的业务处理能力满足业务高峰期需要;</w:t>
            </w:r>
          </w:p>
          <w:p w14:paraId="4CC046B8">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应保证网络各个部分的带宽满足业务高峰期需要;</w:t>
            </w:r>
          </w:p>
          <w:p w14:paraId="0A0D0509">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c) 应划分不同的网络区域，并按照方便管理和控制的原则为各网络区域分配地址;</w:t>
            </w:r>
          </w:p>
          <w:p w14:paraId="4C2E2CD7">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d) 应避免将重要网络区域部署在边界处，重要网络区域与其他网络区域之间应采取可靠的技术隔离手段;</w:t>
            </w:r>
          </w:p>
          <w:p w14:paraId="2C1FC6D8">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e) 应提供通信线路、关键网络设备和关键计算设备的硬件冗余，保证系统的可用性。</w:t>
            </w:r>
          </w:p>
        </w:tc>
      </w:tr>
      <w:tr w14:paraId="343D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shd w:val="clear" w:color="auto" w:fill="FFFFFF"/>
            <w:noWrap w:val="0"/>
            <w:vAlign w:val="center"/>
          </w:tcPr>
          <w:p w14:paraId="0AAAAA82">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shd w:val="clear" w:color="auto" w:fill="FFFFFF"/>
            <w:noWrap/>
            <w:vAlign w:val="center"/>
          </w:tcPr>
          <w:p w14:paraId="4049E6ED">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通信传输</w:t>
            </w:r>
          </w:p>
        </w:tc>
        <w:tc>
          <w:tcPr>
            <w:tcW w:w="5761" w:type="dxa"/>
            <w:tcBorders>
              <w:tl2br w:val="nil"/>
              <w:tr2bl w:val="nil"/>
            </w:tcBorders>
            <w:shd w:val="clear" w:color="auto" w:fill="FFFFFF"/>
            <w:noWrap w:val="0"/>
            <w:vAlign w:val="center"/>
          </w:tcPr>
          <w:p w14:paraId="070CC778">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应采用校验技术或密码技术保证通信过程中数据的完整性;</w:t>
            </w:r>
          </w:p>
          <w:p w14:paraId="693829F0">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b) 应采用密码技术保证通信过程中数据的保密性。</w:t>
            </w:r>
          </w:p>
        </w:tc>
      </w:tr>
      <w:tr w14:paraId="7D1F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shd w:val="clear" w:color="auto" w:fill="FFFFFF"/>
            <w:noWrap w:val="0"/>
            <w:vAlign w:val="center"/>
          </w:tcPr>
          <w:p w14:paraId="588F59F3">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shd w:val="clear" w:color="auto" w:fill="FFFFFF"/>
            <w:noWrap/>
            <w:vAlign w:val="center"/>
          </w:tcPr>
          <w:p w14:paraId="17FBA8C6">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可信验证</w:t>
            </w:r>
          </w:p>
        </w:tc>
        <w:tc>
          <w:tcPr>
            <w:tcW w:w="5761" w:type="dxa"/>
            <w:tcBorders>
              <w:tl2br w:val="nil"/>
              <w:tr2bl w:val="nil"/>
            </w:tcBorders>
            <w:shd w:val="clear" w:color="auto" w:fill="FFFFFF"/>
            <w:noWrap w:val="0"/>
            <w:vAlign w:val="center"/>
          </w:tcPr>
          <w:p w14:paraId="15D8A484">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可基于可信根对通信设备的系统引导程序、系统程序、重要配置参数和通信应用程序等进行可信验证，应用程序的关键执行环节进行动态可信验证，在检测到其可信性受到破坏后进行报警，并将验证结果形成审计记录送至安全管理中心。</w:t>
            </w:r>
          </w:p>
        </w:tc>
      </w:tr>
      <w:tr w14:paraId="198A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restart"/>
            <w:tcBorders>
              <w:tl2br w:val="nil"/>
              <w:tr2bl w:val="nil"/>
            </w:tcBorders>
            <w:noWrap/>
            <w:vAlign w:val="center"/>
          </w:tcPr>
          <w:p w14:paraId="76177550">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安全区域边界</w:t>
            </w:r>
          </w:p>
        </w:tc>
        <w:tc>
          <w:tcPr>
            <w:tcW w:w="1937" w:type="dxa"/>
            <w:tcBorders>
              <w:tl2br w:val="nil"/>
              <w:tr2bl w:val="nil"/>
            </w:tcBorders>
            <w:noWrap/>
            <w:vAlign w:val="center"/>
          </w:tcPr>
          <w:p w14:paraId="58DE14A5">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边界防护</w:t>
            </w:r>
          </w:p>
        </w:tc>
        <w:tc>
          <w:tcPr>
            <w:tcW w:w="5761" w:type="dxa"/>
            <w:tcBorders>
              <w:tl2br w:val="nil"/>
              <w:tr2bl w:val="nil"/>
            </w:tcBorders>
            <w:noWrap w:val="0"/>
            <w:vAlign w:val="center"/>
          </w:tcPr>
          <w:p w14:paraId="70C167FA">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应保证跨越边界的访问和数据流通过边界设备提供的受控接口进行通信;</w:t>
            </w:r>
          </w:p>
          <w:p w14:paraId="50ADA6A0">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应能够对非授权设备私自联到内部网络的行为进行检查或限制;</w:t>
            </w:r>
          </w:p>
          <w:p w14:paraId="7BD848FB">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c) 应能够对内部用户非授权联到外部网络的行为进行检查或限制;</w:t>
            </w:r>
          </w:p>
          <w:p w14:paraId="23B508FC">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d) 应限制无线网络的使用,保证无线网络通过受控的边界设备接入内部网络。</w:t>
            </w:r>
          </w:p>
        </w:tc>
      </w:tr>
      <w:tr w14:paraId="618C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3BC62387">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1AA74B38">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访问控制</w:t>
            </w:r>
          </w:p>
        </w:tc>
        <w:tc>
          <w:tcPr>
            <w:tcW w:w="5761" w:type="dxa"/>
            <w:tcBorders>
              <w:tl2br w:val="nil"/>
              <w:tr2bl w:val="nil"/>
            </w:tcBorders>
            <w:noWrap w:val="0"/>
            <w:vAlign w:val="center"/>
          </w:tcPr>
          <w:p w14:paraId="5D314A7D">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应在网络边界或区域之间根据访问控制策略设置访问控制规则，默认情况下除允许通信外受控接口拒绝所有通信;</w:t>
            </w:r>
          </w:p>
          <w:p w14:paraId="2D1739A9">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应删除多余或无效的访问控制规则，优化访问控制列表，并保证访问控制规则数量最小化;</w:t>
            </w:r>
          </w:p>
          <w:p w14:paraId="0B11ECD6">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c) 应对源地址、目的地址、源端口、目的端口和协议等进行检查，以允许/拒绝数据包进出;</w:t>
            </w:r>
          </w:p>
          <w:p w14:paraId="5FB550D0">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d) 应能根据会话状态信息为进出数据流提供明确的允许/拒绝访问的能力;</w:t>
            </w:r>
          </w:p>
          <w:p w14:paraId="71BD34EC">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e) 应对进出网络的数据流实现基于应用协议和应用内容的访问控制。</w:t>
            </w:r>
          </w:p>
        </w:tc>
      </w:tr>
      <w:tr w14:paraId="03D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26524D43">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222731AD">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入侵防范</w:t>
            </w:r>
          </w:p>
        </w:tc>
        <w:tc>
          <w:tcPr>
            <w:tcW w:w="5761" w:type="dxa"/>
            <w:tcBorders>
              <w:tl2br w:val="nil"/>
              <w:tr2bl w:val="nil"/>
            </w:tcBorders>
            <w:noWrap w:val="0"/>
            <w:vAlign w:val="center"/>
          </w:tcPr>
          <w:p w14:paraId="0389EA79">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应在关键网络节点处检测、防止或限制从外部发起的网络攻击行为;</w:t>
            </w:r>
          </w:p>
          <w:p w14:paraId="6875FB54">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应在关键网络节点处检测、防止或限制从内部发起的网络攻击行为;</w:t>
            </w:r>
          </w:p>
          <w:p w14:paraId="7BF31269">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c) 应采取技术措施对网络行为进行分析，实现对网络攻击特别是新型网络攻击行为的分析;</w:t>
            </w:r>
          </w:p>
          <w:p w14:paraId="09C19252">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d) 当检测到攻击行为时，记录攻击源IP、攻击类型、攻击目标、攻击时间，在发生严重入侵事件时应提供报警。</w:t>
            </w:r>
          </w:p>
        </w:tc>
      </w:tr>
      <w:tr w14:paraId="634E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30737B55">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712150C9">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恶意代码和垃圾邮件防范</w:t>
            </w:r>
          </w:p>
        </w:tc>
        <w:tc>
          <w:tcPr>
            <w:tcW w:w="5761" w:type="dxa"/>
            <w:tcBorders>
              <w:tl2br w:val="nil"/>
              <w:tr2bl w:val="nil"/>
            </w:tcBorders>
            <w:noWrap w:val="0"/>
            <w:vAlign w:val="center"/>
          </w:tcPr>
          <w:p w14:paraId="277919ED">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应在关键网络节点处对恶意代码进行检测和清除，并维护恶意代码防护机制的升级和更新;</w:t>
            </w:r>
          </w:p>
          <w:p w14:paraId="4E9E5602">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b) 应在关键网络节点处对垃圾邮件进行检测和防护，并维护垃圾邮件防护机制的升级和更新。</w:t>
            </w:r>
          </w:p>
        </w:tc>
      </w:tr>
      <w:tr w14:paraId="2446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4A0A4CDC">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70CBAB02">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安全审计</w:t>
            </w:r>
          </w:p>
        </w:tc>
        <w:tc>
          <w:tcPr>
            <w:tcW w:w="5761" w:type="dxa"/>
            <w:tcBorders>
              <w:tl2br w:val="nil"/>
              <w:tr2bl w:val="nil"/>
            </w:tcBorders>
            <w:noWrap w:val="0"/>
            <w:vAlign w:val="center"/>
          </w:tcPr>
          <w:p w14:paraId="12C8BE8D">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应在网络边界、重要网络节点进行安全审计，审计覆盖到每个用户，对重要的用户行为和重要安全事件进行审计;</w:t>
            </w:r>
          </w:p>
          <w:p w14:paraId="613B26D7">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审计记录应包括事件的日期和时间、用户、事件类型、事件是否成功及其他与审计相关的信息;</w:t>
            </w:r>
          </w:p>
          <w:p w14:paraId="574D1EA2">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c) 应对审计记录进行保护，定期备份，避免受到未预期的删除、修改或覆盖等;</w:t>
            </w:r>
          </w:p>
          <w:p w14:paraId="230CBD18">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d) 应能对远程访问的用户行为、访问互联网的用户行为等单独进行行为审计和数据分析。</w:t>
            </w:r>
          </w:p>
        </w:tc>
      </w:tr>
      <w:tr w14:paraId="05BC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48ACCDD0">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36588302">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可信验证</w:t>
            </w:r>
          </w:p>
        </w:tc>
        <w:tc>
          <w:tcPr>
            <w:tcW w:w="5761" w:type="dxa"/>
            <w:tcBorders>
              <w:tl2br w:val="nil"/>
              <w:tr2bl w:val="nil"/>
            </w:tcBorders>
            <w:noWrap w:val="0"/>
            <w:vAlign w:val="center"/>
          </w:tcPr>
          <w:p w14:paraId="7E146126">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可基于可信根对边界设备的系统引导程序、系统程序、重要配置参数和边界防护应用程序等进行可信验证，并在应用程序的关键执行环节进行动态可信验证，在检测到其可信性受到破坏后进行报警，并将验证结果形成审计记录送至安全管理中心。</w:t>
            </w:r>
          </w:p>
        </w:tc>
      </w:tr>
      <w:tr w14:paraId="4544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restart"/>
            <w:tcBorders>
              <w:tl2br w:val="nil"/>
              <w:tr2bl w:val="nil"/>
            </w:tcBorders>
            <w:noWrap w:val="0"/>
            <w:vAlign w:val="center"/>
          </w:tcPr>
          <w:p w14:paraId="5C578F67">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安全计算环境</w:t>
            </w:r>
          </w:p>
        </w:tc>
        <w:tc>
          <w:tcPr>
            <w:tcW w:w="1937" w:type="dxa"/>
            <w:tcBorders>
              <w:tl2br w:val="nil"/>
              <w:tr2bl w:val="nil"/>
            </w:tcBorders>
            <w:noWrap/>
            <w:vAlign w:val="center"/>
          </w:tcPr>
          <w:p w14:paraId="35306386">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身份鉴别</w:t>
            </w:r>
          </w:p>
        </w:tc>
        <w:tc>
          <w:tcPr>
            <w:tcW w:w="5761" w:type="dxa"/>
            <w:tcBorders>
              <w:tl2br w:val="nil"/>
              <w:tr2bl w:val="nil"/>
            </w:tcBorders>
            <w:noWrap w:val="0"/>
            <w:vAlign w:val="center"/>
          </w:tcPr>
          <w:p w14:paraId="63EC547A">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应对登录的用户进行身份标识和鉴别，身份标识具有唯一性，身份鉴别信息具有复杂度要求并定期更换;</w:t>
            </w:r>
          </w:p>
          <w:p w14:paraId="7E6C0280">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应具有登录失败处理功能，应配置并启用结束会话、限制非法登录次数和当登录连接超时自动退出等相关措施;</w:t>
            </w:r>
          </w:p>
          <w:p w14:paraId="2F2FAD78">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c) 当进行远程管理时，应采取必要措施防止鉴别信息在网络传输过程中被窃听;</w:t>
            </w:r>
          </w:p>
          <w:p w14:paraId="4A8286C3">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d) 应采用口令、密码技术、生物技术等两种或两种以上组合的鉴别技术对用户进行身份鉴别，且其中一种鉴别技术至少应使用密码技术来实现。</w:t>
            </w:r>
          </w:p>
        </w:tc>
      </w:tr>
      <w:tr w14:paraId="7926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321BD0E8">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5D1EC690">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访问控制</w:t>
            </w:r>
          </w:p>
        </w:tc>
        <w:tc>
          <w:tcPr>
            <w:tcW w:w="5761" w:type="dxa"/>
            <w:tcBorders>
              <w:tl2br w:val="nil"/>
              <w:tr2bl w:val="nil"/>
            </w:tcBorders>
            <w:noWrap w:val="0"/>
            <w:vAlign w:val="center"/>
          </w:tcPr>
          <w:p w14:paraId="1FBF792C">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应对登录的用户分配账户和权限;</w:t>
            </w:r>
          </w:p>
          <w:p w14:paraId="24494BF1">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应重命名或删除默认账户，修改默认账户的默认口令;</w:t>
            </w:r>
          </w:p>
          <w:p w14:paraId="57AE3A6D">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c) 应及时删除或停用多余的、过期的账户，避免共享账户的存在;</w:t>
            </w:r>
          </w:p>
          <w:p w14:paraId="4B609D9E">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d) 应授予管理用户所需的最小权限，实现管理用户的权限分离;</w:t>
            </w:r>
          </w:p>
          <w:p w14:paraId="1430719C">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e) 应由授权主体配置访问控制策略，访间控制策略规定主体对客体的访问规则;</w:t>
            </w:r>
          </w:p>
          <w:p w14:paraId="14DCEA01">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f) 访问控制的粒度应达到主体为用户级或进程级，客体为文件、数据库表级;</w:t>
            </w:r>
          </w:p>
          <w:p w14:paraId="5100459B">
            <w:pPr>
              <w:pStyle w:val="2"/>
              <w:keepNext w:val="0"/>
              <w:keepLines w:val="0"/>
              <w:pageBreakBefore w:val="0"/>
              <w:widowControl w:val="0"/>
              <w:kinsoku/>
              <w:wordWrap/>
              <w:overflowPunct/>
              <w:topLinePunct w:val="0"/>
              <w:autoSpaceDE/>
              <w:autoSpaceDN/>
              <w:bidi w:val="0"/>
              <w:adjustRightInd/>
              <w:snapToGrid/>
              <w:spacing w:after="0"/>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g) 应对重要主体和客体设置安全标记，并控制主体对有安全标记信息资源的访问。</w:t>
            </w:r>
          </w:p>
        </w:tc>
      </w:tr>
      <w:tr w14:paraId="51BD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79903F13">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58AABD98">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安全审计</w:t>
            </w:r>
          </w:p>
        </w:tc>
        <w:tc>
          <w:tcPr>
            <w:tcW w:w="5761" w:type="dxa"/>
            <w:tcBorders>
              <w:tl2br w:val="nil"/>
              <w:tr2bl w:val="nil"/>
            </w:tcBorders>
            <w:noWrap w:val="0"/>
            <w:vAlign w:val="center"/>
          </w:tcPr>
          <w:p w14:paraId="1F41F29F">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应启用安全审计功能，审计覆盖到每个用户，对重要的用户行为和重要安全事件进行审计;</w:t>
            </w:r>
          </w:p>
          <w:p w14:paraId="291FBF1C">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审计记录应包括事件的日期和时间、用户、事件类型、事件是否成功及其他与审计相关的信息;</w:t>
            </w:r>
          </w:p>
          <w:p w14:paraId="40EDD261">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c) 应对审计记录进行保护，定期备份，避免受到未预期的删除、修改或覆盖等;</w:t>
            </w:r>
          </w:p>
          <w:p w14:paraId="07E06DC9">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d）应对审计进程进行保护，防止未经授权的中断。</w:t>
            </w:r>
          </w:p>
        </w:tc>
      </w:tr>
      <w:tr w14:paraId="679A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105C38C4">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715C7E52">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入侵防范</w:t>
            </w:r>
          </w:p>
        </w:tc>
        <w:tc>
          <w:tcPr>
            <w:tcW w:w="5761" w:type="dxa"/>
            <w:tcBorders>
              <w:tl2br w:val="nil"/>
              <w:tr2bl w:val="nil"/>
            </w:tcBorders>
            <w:noWrap w:val="0"/>
            <w:vAlign w:val="center"/>
          </w:tcPr>
          <w:p w14:paraId="38E2252E">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应遵循最小安装的原则，仅安装需要的组件和应用程序;</w:t>
            </w:r>
          </w:p>
          <w:p w14:paraId="38391A4E">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应关闭不需要的系统服务、默认共享和高危端口;</w:t>
            </w:r>
          </w:p>
          <w:p w14:paraId="6A51D87B">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c) 应通过设定终端接入方式或网络地址范围对通过网络进行管理的管理终端进行限制;</w:t>
            </w:r>
          </w:p>
          <w:p w14:paraId="4CDBA99B">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d) 应提供数据有效性检验功能，保证通过人机接口输入或通过通信接口输入的内容符合系统设定要求;</w:t>
            </w:r>
          </w:p>
          <w:p w14:paraId="14086875">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e) 应能发现可能存在的已知漏洞，并在经过充分测试评估后，及时修补漏洞;</w:t>
            </w:r>
          </w:p>
          <w:p w14:paraId="4CC2BDD7">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f) 应能够检测到对重要节点进行入侵的行为，并在发生严重入侵事件时提供报警。</w:t>
            </w:r>
          </w:p>
        </w:tc>
      </w:tr>
      <w:tr w14:paraId="666E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2CD11098">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00A1BAB1">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恶意代码防范</w:t>
            </w:r>
          </w:p>
        </w:tc>
        <w:tc>
          <w:tcPr>
            <w:tcW w:w="5761" w:type="dxa"/>
            <w:tcBorders>
              <w:tl2br w:val="nil"/>
              <w:tr2bl w:val="nil"/>
            </w:tcBorders>
            <w:noWrap w:val="0"/>
            <w:vAlign w:val="center"/>
          </w:tcPr>
          <w:p w14:paraId="319A0B0A">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应采用免受恶意代码攻击的技术措施或主动免疫可信验证机制及时识别入侵和病毒行为，并将其有效阻断。</w:t>
            </w:r>
          </w:p>
        </w:tc>
      </w:tr>
      <w:tr w14:paraId="2551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5629AC5F">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2D336CDE">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可信验证</w:t>
            </w:r>
          </w:p>
        </w:tc>
        <w:tc>
          <w:tcPr>
            <w:tcW w:w="5761" w:type="dxa"/>
            <w:tcBorders>
              <w:tl2br w:val="nil"/>
              <w:tr2bl w:val="nil"/>
            </w:tcBorders>
            <w:noWrap w:val="0"/>
            <w:vAlign w:val="center"/>
          </w:tcPr>
          <w:p w14:paraId="457B4B80">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可基于可信根对计算设备的系统引导程序、系统程序、重要配置参数和应用程序等进行可信验证， 并在应用程序的关键执行环节进行动态可信验证，在检测到其可信性受到破坏后进行报警，并将验证结果形成审计记录送至安全管理中心。</w:t>
            </w:r>
          </w:p>
        </w:tc>
      </w:tr>
      <w:tr w14:paraId="75F2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6AE5C359">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028B6C84">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数据完整性</w:t>
            </w:r>
          </w:p>
        </w:tc>
        <w:tc>
          <w:tcPr>
            <w:tcW w:w="5761" w:type="dxa"/>
            <w:tcBorders>
              <w:tl2br w:val="nil"/>
              <w:tr2bl w:val="nil"/>
            </w:tcBorders>
            <w:noWrap w:val="0"/>
            <w:vAlign w:val="center"/>
          </w:tcPr>
          <w:p w14:paraId="7D0F1709">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应采用校验技术保证重要数据在传输过程中的完整性，包括但不限于鉴别数据、重要业务数据、重要审计数据、重要配置数据、重要视频数据和重要个人信息等;</w:t>
            </w:r>
          </w:p>
          <w:p w14:paraId="61659B30">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b) 应采用校验技术或密码技术保证重要数据在存储过程中的完整性，包括但不限于鉴别数据、重要业务数据、重要审计数据、重要配置数据、重要视频数据和重要个人信息等。</w:t>
            </w:r>
          </w:p>
        </w:tc>
      </w:tr>
      <w:tr w14:paraId="18AB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1F2970AE">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749C45CD">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数据保密性</w:t>
            </w:r>
          </w:p>
        </w:tc>
        <w:tc>
          <w:tcPr>
            <w:tcW w:w="5761" w:type="dxa"/>
            <w:tcBorders>
              <w:tl2br w:val="nil"/>
              <w:tr2bl w:val="nil"/>
            </w:tcBorders>
            <w:noWrap w:val="0"/>
            <w:vAlign w:val="center"/>
          </w:tcPr>
          <w:p w14:paraId="3038F38E">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a）应采用密码技术保证重要数据在传输过程中的保密性，包括但不限于鉴别数据、重要业务数据和重要个人信息等;</w:t>
            </w:r>
          </w:p>
          <w:p w14:paraId="3D498B4F">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b）应采用密码技术保证重要数据在存储过程中的保密性，包括但不限于鉴别数据、重要业务数据和重要个人信息等。</w:t>
            </w:r>
          </w:p>
        </w:tc>
      </w:tr>
      <w:tr w14:paraId="3CBB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2813597C">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7F9DF649">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数据备份恢复</w:t>
            </w:r>
          </w:p>
        </w:tc>
        <w:tc>
          <w:tcPr>
            <w:tcW w:w="5761" w:type="dxa"/>
            <w:tcBorders>
              <w:tl2br w:val="nil"/>
              <w:tr2bl w:val="nil"/>
            </w:tcBorders>
            <w:noWrap w:val="0"/>
            <w:vAlign w:val="center"/>
          </w:tcPr>
          <w:p w14:paraId="3FCE3F76">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应提供重要数据的本地数据备份与恢复功能;</w:t>
            </w:r>
          </w:p>
          <w:p w14:paraId="52F4E227">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应提供异地数据备份功能，利用通信网络将重要数据定时批量传送至备用场地;</w:t>
            </w:r>
          </w:p>
          <w:p w14:paraId="533E1119">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rPr>
              <w:t>c) 应提供重要数据处理系统的热冗余，保证系统的高可用性。</w:t>
            </w:r>
          </w:p>
        </w:tc>
      </w:tr>
      <w:tr w14:paraId="0FBA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54350275">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24FE0845">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剩余信息保护</w:t>
            </w:r>
          </w:p>
        </w:tc>
        <w:tc>
          <w:tcPr>
            <w:tcW w:w="5761" w:type="dxa"/>
            <w:tcBorders>
              <w:tl2br w:val="nil"/>
              <w:tr2bl w:val="nil"/>
            </w:tcBorders>
            <w:noWrap w:val="0"/>
            <w:vAlign w:val="center"/>
          </w:tcPr>
          <w:p w14:paraId="53F6FFC1">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a）应保证鉴别信息所在的存储空间被释放或重新分配前得到完全清除;</w:t>
            </w:r>
          </w:p>
          <w:p w14:paraId="49813A21">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b）应保证存有敏感数据的存储空间被释放或重新分配前得到完全清除。</w:t>
            </w:r>
          </w:p>
        </w:tc>
      </w:tr>
      <w:tr w14:paraId="3CFE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60E445DA">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103D7F0C">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个人信息保护</w:t>
            </w:r>
          </w:p>
        </w:tc>
        <w:tc>
          <w:tcPr>
            <w:tcW w:w="5761" w:type="dxa"/>
            <w:tcBorders>
              <w:tl2br w:val="nil"/>
              <w:tr2bl w:val="nil"/>
            </w:tcBorders>
            <w:noWrap w:val="0"/>
            <w:vAlign w:val="center"/>
          </w:tcPr>
          <w:p w14:paraId="68AA85D2">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 应仅采集和保存业务必需的用户个人信息;</w:t>
            </w:r>
          </w:p>
          <w:p w14:paraId="2C43B1B8">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b) 应禁止未授权访问和非法使用用户个人信息。</w:t>
            </w:r>
          </w:p>
        </w:tc>
      </w:tr>
      <w:tr w14:paraId="69EC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restart"/>
            <w:tcBorders>
              <w:tl2br w:val="nil"/>
              <w:tr2bl w:val="nil"/>
            </w:tcBorders>
            <w:noWrap w:val="0"/>
            <w:vAlign w:val="center"/>
          </w:tcPr>
          <w:p w14:paraId="7A295C04">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安全管理中心</w:t>
            </w:r>
          </w:p>
        </w:tc>
        <w:tc>
          <w:tcPr>
            <w:tcW w:w="1937" w:type="dxa"/>
            <w:tcBorders>
              <w:tl2br w:val="nil"/>
              <w:tr2bl w:val="nil"/>
            </w:tcBorders>
            <w:noWrap/>
            <w:vAlign w:val="center"/>
          </w:tcPr>
          <w:p w14:paraId="484F029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系统管理</w:t>
            </w:r>
          </w:p>
        </w:tc>
        <w:tc>
          <w:tcPr>
            <w:tcW w:w="5761" w:type="dxa"/>
            <w:tcBorders>
              <w:tl2br w:val="nil"/>
              <w:tr2bl w:val="nil"/>
            </w:tcBorders>
            <w:noWrap w:val="0"/>
            <w:vAlign w:val="center"/>
          </w:tcPr>
          <w:p w14:paraId="5239F62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应对系统管理员进行身份鉴别，只允许其通过特定的命令或操作界面进行系统管理操作，并对这些操作进行审计;</w:t>
            </w:r>
          </w:p>
          <w:p w14:paraId="7A56AEB0">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b) 应通过系统管理员对系统的资源和运行进行配置、控制和管理，包括用户身份、系统资源配置、系统加载和启动、系统运行的异常处理、数据和设备的备份与恢复等。</w:t>
            </w:r>
          </w:p>
        </w:tc>
      </w:tr>
      <w:tr w14:paraId="3B99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5E52A146">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0CE348D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审计管理</w:t>
            </w:r>
          </w:p>
        </w:tc>
        <w:tc>
          <w:tcPr>
            <w:tcW w:w="5761" w:type="dxa"/>
            <w:tcBorders>
              <w:tl2br w:val="nil"/>
              <w:tr2bl w:val="nil"/>
            </w:tcBorders>
            <w:noWrap w:val="0"/>
            <w:vAlign w:val="center"/>
          </w:tcPr>
          <w:p w14:paraId="26BE3025">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应对审计管理员进行身份鉴别，只允许其通过特定的命令或操作界面进行安全审计操作，并对这些操作进行审计;</w:t>
            </w:r>
          </w:p>
          <w:p w14:paraId="03CCFB9A">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b) 应通过审计管理员对审计记录进行分析，并根据分析结果进行处理，包括根据安全审计策略对审计记录进行存储、管理和查询等。</w:t>
            </w:r>
          </w:p>
        </w:tc>
      </w:tr>
      <w:tr w14:paraId="3F77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6EDB04E2">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23A32A4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安全管理</w:t>
            </w:r>
          </w:p>
        </w:tc>
        <w:tc>
          <w:tcPr>
            <w:tcW w:w="5761" w:type="dxa"/>
            <w:tcBorders>
              <w:tl2br w:val="nil"/>
              <w:tr2bl w:val="nil"/>
            </w:tcBorders>
            <w:noWrap w:val="0"/>
            <w:vAlign w:val="center"/>
          </w:tcPr>
          <w:p w14:paraId="2E900229">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a）应对安全管理员进行身份鉴别，只允许其通过特定的命令或操作界面进行安全管理操作，并对这些操作进行审计;</w:t>
            </w:r>
          </w:p>
          <w:p w14:paraId="79628FC2">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b) 应通过安全管理员对系统中的安全策略进行配置，包括安全参数的设置，主体、客体进行统一安全标记，对主体进行授权，配置可信验证策略等。</w:t>
            </w:r>
          </w:p>
        </w:tc>
      </w:tr>
      <w:tr w14:paraId="6688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70967006">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78D887C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集中管控</w:t>
            </w:r>
          </w:p>
        </w:tc>
        <w:tc>
          <w:tcPr>
            <w:tcW w:w="5761" w:type="dxa"/>
            <w:tcBorders>
              <w:tl2br w:val="nil"/>
              <w:tr2bl w:val="nil"/>
            </w:tcBorders>
            <w:noWrap w:val="0"/>
            <w:vAlign w:val="center"/>
          </w:tcPr>
          <w:p w14:paraId="15AC42CB">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a）应划分出特定的管理区域，对分布在网络中的安全设备或安全组件进行管控;</w:t>
            </w:r>
          </w:p>
          <w:p w14:paraId="657101A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应能够建立一条安全的信息传输路径，对网络中的安全设备或安全组件进行管理;</w:t>
            </w:r>
          </w:p>
          <w:p w14:paraId="3153642E">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c）应对网络链路、安全设备、网络设备和服务器等的运行状况进行集中监测;</w:t>
            </w:r>
          </w:p>
          <w:p w14:paraId="7F0AA9C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d）应对分散在各个设备上的审计数据进行收集汇总和集中分析，并保证审计记录的留存时间符合法律法规要求;</w:t>
            </w:r>
          </w:p>
          <w:p w14:paraId="4A405E3A">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e）应对安全策路、恶意代码、补丁升级等安全相关事项进行集中管理;</w:t>
            </w:r>
          </w:p>
          <w:p w14:paraId="32D8C2C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f）应能对网络中发生的各类安全事件进行识别、报警和分析。</w:t>
            </w:r>
          </w:p>
        </w:tc>
      </w:tr>
      <w:tr w14:paraId="7B33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restart"/>
            <w:tcBorders>
              <w:tl2br w:val="nil"/>
              <w:tr2bl w:val="nil"/>
            </w:tcBorders>
            <w:noWrap w:val="0"/>
            <w:vAlign w:val="center"/>
          </w:tcPr>
          <w:p w14:paraId="3ABA4C97">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安全管理制度</w:t>
            </w:r>
          </w:p>
        </w:tc>
        <w:tc>
          <w:tcPr>
            <w:tcW w:w="1937" w:type="dxa"/>
            <w:tcBorders>
              <w:tl2br w:val="nil"/>
              <w:tr2bl w:val="nil"/>
            </w:tcBorders>
            <w:noWrap/>
            <w:vAlign w:val="center"/>
          </w:tcPr>
          <w:p w14:paraId="646FECE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安全策略</w:t>
            </w:r>
          </w:p>
        </w:tc>
        <w:tc>
          <w:tcPr>
            <w:tcW w:w="5761" w:type="dxa"/>
            <w:tcBorders>
              <w:tl2br w:val="nil"/>
              <w:tr2bl w:val="nil"/>
            </w:tcBorders>
            <w:noWrap w:val="0"/>
            <w:vAlign w:val="center"/>
          </w:tcPr>
          <w:p w14:paraId="5D3AF4FA">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应制定网络安全工作的总体方针和安全策略，阐明机构安全工作的总体目标、范围、原则和安全框架等。</w:t>
            </w:r>
          </w:p>
        </w:tc>
      </w:tr>
      <w:tr w14:paraId="53BC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095B7BB5">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57EE862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管理制度</w:t>
            </w:r>
          </w:p>
        </w:tc>
        <w:tc>
          <w:tcPr>
            <w:tcW w:w="5761" w:type="dxa"/>
            <w:tcBorders>
              <w:tl2br w:val="nil"/>
              <w:tr2bl w:val="nil"/>
            </w:tcBorders>
            <w:noWrap w:val="0"/>
            <w:vAlign w:val="center"/>
          </w:tcPr>
          <w:p w14:paraId="49680580">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应对安全管理活动中的主要管理内容建立安全管理制度;</w:t>
            </w:r>
          </w:p>
          <w:p w14:paraId="39EB3465">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应对管理人员或操作人员执行的日常管理操作建立操作规程;</w:t>
            </w:r>
          </w:p>
          <w:p w14:paraId="03801D8E">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c) 应形成由安全策略、管理制度、操作规程、记录表单等构成的全面的安全管理制度体系。</w:t>
            </w:r>
          </w:p>
        </w:tc>
      </w:tr>
      <w:tr w14:paraId="1ED9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35C6282E">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250FB7B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制定和发布</w:t>
            </w:r>
          </w:p>
        </w:tc>
        <w:tc>
          <w:tcPr>
            <w:tcW w:w="5761" w:type="dxa"/>
            <w:tcBorders>
              <w:tl2br w:val="nil"/>
              <w:tr2bl w:val="nil"/>
            </w:tcBorders>
            <w:noWrap w:val="0"/>
            <w:vAlign w:val="center"/>
          </w:tcPr>
          <w:p w14:paraId="42B145ED">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应指定或授权专门的部门或人员负责安全管理制度的制定;</w:t>
            </w:r>
          </w:p>
          <w:p w14:paraId="7DA7076C">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b) 安全管理制度应通过正式、有效的方式发布，并进行版本控制。</w:t>
            </w:r>
          </w:p>
        </w:tc>
      </w:tr>
      <w:tr w14:paraId="46EE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31B5B208">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59CA425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评审和修订</w:t>
            </w:r>
          </w:p>
        </w:tc>
        <w:tc>
          <w:tcPr>
            <w:tcW w:w="5761" w:type="dxa"/>
            <w:tcBorders>
              <w:tl2br w:val="nil"/>
              <w:tr2bl w:val="nil"/>
            </w:tcBorders>
            <w:noWrap w:val="0"/>
            <w:vAlign w:val="center"/>
          </w:tcPr>
          <w:p w14:paraId="2A833274">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应定期对安全管理制度的合理性和适用性进行论证和审定，对存在不足或需要改进的安全管理制度进行修订。</w:t>
            </w:r>
          </w:p>
        </w:tc>
      </w:tr>
      <w:tr w14:paraId="0222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restart"/>
            <w:tcBorders>
              <w:tl2br w:val="nil"/>
              <w:tr2bl w:val="nil"/>
            </w:tcBorders>
            <w:noWrap w:val="0"/>
            <w:vAlign w:val="center"/>
          </w:tcPr>
          <w:p w14:paraId="4D5B85DB">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安全管理机构</w:t>
            </w:r>
          </w:p>
        </w:tc>
        <w:tc>
          <w:tcPr>
            <w:tcW w:w="1937" w:type="dxa"/>
            <w:tcBorders>
              <w:tl2br w:val="nil"/>
              <w:tr2bl w:val="nil"/>
            </w:tcBorders>
            <w:noWrap/>
            <w:vAlign w:val="center"/>
          </w:tcPr>
          <w:p w14:paraId="0DD8E87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岗位设置</w:t>
            </w:r>
          </w:p>
        </w:tc>
        <w:tc>
          <w:tcPr>
            <w:tcW w:w="5761" w:type="dxa"/>
            <w:tcBorders>
              <w:tl2br w:val="nil"/>
              <w:tr2bl w:val="nil"/>
            </w:tcBorders>
            <w:noWrap w:val="0"/>
            <w:vAlign w:val="center"/>
          </w:tcPr>
          <w:p w14:paraId="32D44B4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a）应成立指导和管理网络安全工作的委员会或领导小组，其最高领导由单位主管领导担任或授权;</w:t>
            </w:r>
          </w:p>
          <w:p w14:paraId="406D9773">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b）应设立网络安全管理工作的职能部门，设立安全主管、安全管理各个方面的负责人岗位，并定义各负责人的职责;</w:t>
            </w:r>
          </w:p>
          <w:p w14:paraId="77F36CDA">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c）应设立系统管理员、审计管理员和安全管理员等岗位，并定义部门及各个工作岗位的职责。</w:t>
            </w:r>
          </w:p>
        </w:tc>
      </w:tr>
      <w:tr w14:paraId="601A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687EBE0C">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2B7F611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人员配备</w:t>
            </w:r>
          </w:p>
        </w:tc>
        <w:tc>
          <w:tcPr>
            <w:tcW w:w="5761" w:type="dxa"/>
            <w:tcBorders>
              <w:tl2br w:val="nil"/>
              <w:tr2bl w:val="nil"/>
            </w:tcBorders>
            <w:noWrap w:val="0"/>
            <w:vAlign w:val="center"/>
          </w:tcPr>
          <w:p w14:paraId="74B63BA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a）应配备一定数量的系统管理员、审计管理员和安全管理员等;</w:t>
            </w:r>
          </w:p>
          <w:p w14:paraId="47300CB5">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b) 应配备专职安全管理员，不可兼任。</w:t>
            </w:r>
          </w:p>
        </w:tc>
      </w:tr>
      <w:tr w14:paraId="5352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653DEB84">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255EE54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授权和审批</w:t>
            </w:r>
          </w:p>
        </w:tc>
        <w:tc>
          <w:tcPr>
            <w:tcW w:w="5761" w:type="dxa"/>
            <w:tcBorders>
              <w:tl2br w:val="nil"/>
              <w:tr2bl w:val="nil"/>
            </w:tcBorders>
            <w:noWrap w:val="0"/>
            <w:vAlign w:val="center"/>
          </w:tcPr>
          <w:p w14:paraId="61DB8C02">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a）应根据各个部门和岗位的职责明确授权审批事项、审批部门和批准人等;</w:t>
            </w:r>
          </w:p>
          <w:p w14:paraId="18440A42">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b）应针对系统变更、重要操作、物理访问和系统接入等事项建立审批程序，按照审批程序执行审批过程，对重要活动建立逐级审批制度;</w:t>
            </w:r>
          </w:p>
          <w:p w14:paraId="2628F5B5">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c）应定期审查审批事项，及时更新需授权和审批的项目、审批部门和审批人等信息。</w:t>
            </w:r>
          </w:p>
        </w:tc>
      </w:tr>
      <w:tr w14:paraId="137E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17180197">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16AAC11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沟通和合作</w:t>
            </w:r>
          </w:p>
        </w:tc>
        <w:tc>
          <w:tcPr>
            <w:tcW w:w="5761" w:type="dxa"/>
            <w:tcBorders>
              <w:tl2br w:val="nil"/>
              <w:tr2bl w:val="nil"/>
            </w:tcBorders>
            <w:noWrap w:val="0"/>
            <w:vAlign w:val="center"/>
          </w:tcPr>
          <w:p w14:paraId="703A4C54">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应加强各类管理人员、组织内部机构和网络安全管理部门之间的合作与沟通，定期召开协调会议，共同协作处理网络安全问题;</w:t>
            </w:r>
          </w:p>
          <w:p w14:paraId="72A5E685">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应加强与网络安全职能部门、各类供应商、业界专家及安全组织的合作与沟通;</w:t>
            </w:r>
          </w:p>
          <w:p w14:paraId="49E3857B">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c) 应建立外联单位联系列表，包括外联单位名称、合作内容、联系人和联系方式等信息。</w:t>
            </w:r>
          </w:p>
        </w:tc>
      </w:tr>
      <w:tr w14:paraId="559C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66B0C886">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140987B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审核和检查</w:t>
            </w:r>
          </w:p>
        </w:tc>
        <w:tc>
          <w:tcPr>
            <w:tcW w:w="5761" w:type="dxa"/>
            <w:tcBorders>
              <w:tl2br w:val="nil"/>
              <w:tr2bl w:val="nil"/>
            </w:tcBorders>
            <w:noWrap w:val="0"/>
            <w:vAlign w:val="center"/>
          </w:tcPr>
          <w:p w14:paraId="35275DC0">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应定期进行常规安全检查，检查内容包括系统日常运行、系统漏洞和数据备份等情况;</w:t>
            </w:r>
          </w:p>
          <w:p w14:paraId="3686E66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应定期进行全面安全检查，检查内容包括现有安全技术措施的有效性、安全配置与安全策略的一致性、安全管理制度的执行情况等;</w:t>
            </w:r>
          </w:p>
          <w:p w14:paraId="4ABFBCF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c) 应制定安全检查表格实施安全检查，汇总安全检查数据，形成安全检查报告，并对安全检查结果进行通报。</w:t>
            </w:r>
          </w:p>
        </w:tc>
      </w:tr>
      <w:tr w14:paraId="17A2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restart"/>
            <w:tcBorders>
              <w:tl2br w:val="nil"/>
              <w:tr2bl w:val="nil"/>
            </w:tcBorders>
            <w:noWrap w:val="0"/>
            <w:vAlign w:val="center"/>
          </w:tcPr>
          <w:p w14:paraId="5717BB6C">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安全管理人员</w:t>
            </w:r>
          </w:p>
        </w:tc>
        <w:tc>
          <w:tcPr>
            <w:tcW w:w="1937" w:type="dxa"/>
            <w:tcBorders>
              <w:tl2br w:val="nil"/>
              <w:tr2bl w:val="nil"/>
            </w:tcBorders>
            <w:noWrap/>
            <w:vAlign w:val="center"/>
          </w:tcPr>
          <w:p w14:paraId="5307DE5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人员录用</w:t>
            </w:r>
          </w:p>
        </w:tc>
        <w:tc>
          <w:tcPr>
            <w:tcW w:w="5761" w:type="dxa"/>
            <w:tcBorders>
              <w:tl2br w:val="nil"/>
              <w:tr2bl w:val="nil"/>
            </w:tcBorders>
            <w:noWrap w:val="0"/>
            <w:vAlign w:val="center"/>
          </w:tcPr>
          <w:p w14:paraId="1047144B">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应指定或授权专门的部门或人员负责人员录用;</w:t>
            </w:r>
          </w:p>
          <w:p w14:paraId="6FD97C5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b）应对被录用人员的身份、安全背景、专业资格或资质等进行审查，对其所具有的技术技能进行考核;</w:t>
            </w:r>
          </w:p>
          <w:p w14:paraId="52D1E665">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c）应与被录用人员签署保密协议，与关键岗位人员签署岗位责任协议。</w:t>
            </w:r>
          </w:p>
        </w:tc>
      </w:tr>
      <w:tr w14:paraId="228F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508ED5DD">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661D22C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人员离岗</w:t>
            </w:r>
          </w:p>
        </w:tc>
        <w:tc>
          <w:tcPr>
            <w:tcW w:w="5761" w:type="dxa"/>
            <w:tcBorders>
              <w:tl2br w:val="nil"/>
              <w:tr2bl w:val="nil"/>
            </w:tcBorders>
            <w:noWrap w:val="0"/>
            <w:vAlign w:val="center"/>
          </w:tcPr>
          <w:p w14:paraId="1D38E0FF">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a）应及时终止离岗人员的所有访问权限，取回各种身份证件、钥匙、徽章等以及机构提供的软硬件设备;</w:t>
            </w:r>
          </w:p>
          <w:p w14:paraId="3CD26212">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b) 应办理严格的调离手续，并承诺调离后的保密义务后方可离开。</w:t>
            </w:r>
          </w:p>
        </w:tc>
      </w:tr>
      <w:tr w14:paraId="613E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7530F3E8">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593D68D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安全意识教育和培训</w:t>
            </w:r>
          </w:p>
        </w:tc>
        <w:tc>
          <w:tcPr>
            <w:tcW w:w="5761" w:type="dxa"/>
            <w:tcBorders>
              <w:tl2br w:val="nil"/>
              <w:tr2bl w:val="nil"/>
            </w:tcBorders>
            <w:noWrap w:val="0"/>
            <w:vAlign w:val="center"/>
          </w:tcPr>
          <w:p w14:paraId="01E700DC">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a）应对各类人员进行安全意识教育和岗位技能培训，并告知相关的安全责任和惩戒措施;</w:t>
            </w:r>
          </w:p>
          <w:p w14:paraId="1A433F2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b）应针对不同岗位制定不同的培训计划，对安全基础知识、岗位操作规程等进行培训;</w:t>
            </w:r>
          </w:p>
          <w:p w14:paraId="099AEF75">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c）应定期对不同岗位的人员进行技能考核。</w:t>
            </w:r>
          </w:p>
        </w:tc>
      </w:tr>
      <w:tr w14:paraId="7624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76E510D8">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110E1D71">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安全意识教育和培训</w:t>
            </w:r>
          </w:p>
        </w:tc>
        <w:tc>
          <w:tcPr>
            <w:tcW w:w="5761" w:type="dxa"/>
            <w:tcBorders>
              <w:tl2br w:val="nil"/>
              <w:tr2bl w:val="nil"/>
            </w:tcBorders>
            <w:noWrap w:val="0"/>
            <w:vAlign w:val="center"/>
          </w:tcPr>
          <w:p w14:paraId="0265FD4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c）应定期对不同岗位的人员进行技能考核。</w:t>
            </w:r>
          </w:p>
        </w:tc>
      </w:tr>
      <w:tr w14:paraId="37A6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2CE4D0C5">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41A690C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外部人员访问管理</w:t>
            </w:r>
          </w:p>
        </w:tc>
        <w:tc>
          <w:tcPr>
            <w:tcW w:w="5761" w:type="dxa"/>
            <w:tcBorders>
              <w:tl2br w:val="nil"/>
              <w:tr2bl w:val="nil"/>
            </w:tcBorders>
            <w:noWrap w:val="0"/>
            <w:vAlign w:val="center"/>
          </w:tcPr>
          <w:p w14:paraId="7EB629B0">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应在外部人员物理访问受控区域前先提出书面申请，批准后由专人全程陪同，并登记备案;</w:t>
            </w:r>
          </w:p>
          <w:p w14:paraId="040AB28C">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应在外部人员接入受控网络访问系统前先提出书面申请，批准后由专人开设账户、分配权限，并登记备案;</w:t>
            </w:r>
          </w:p>
          <w:p w14:paraId="6A2F405F">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c) 外部人员离场后应及时清除其所有的访问权限;</w:t>
            </w:r>
          </w:p>
          <w:p w14:paraId="6325FE1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d）获得系统访问授权的外部人员应签署保密协议，不得进行非授权操作，不得复制和泄露任何敏感信息。</w:t>
            </w:r>
          </w:p>
        </w:tc>
      </w:tr>
      <w:tr w14:paraId="52D3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restart"/>
            <w:tcBorders>
              <w:tl2br w:val="nil"/>
              <w:tr2bl w:val="nil"/>
            </w:tcBorders>
            <w:noWrap w:val="0"/>
            <w:vAlign w:val="center"/>
          </w:tcPr>
          <w:p w14:paraId="247D1D71">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安全建设管理</w:t>
            </w:r>
          </w:p>
        </w:tc>
        <w:tc>
          <w:tcPr>
            <w:tcW w:w="1937" w:type="dxa"/>
            <w:tcBorders>
              <w:tl2br w:val="nil"/>
              <w:tr2bl w:val="nil"/>
            </w:tcBorders>
            <w:noWrap/>
            <w:vAlign w:val="center"/>
          </w:tcPr>
          <w:p w14:paraId="200EDD8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定级和备案</w:t>
            </w:r>
          </w:p>
        </w:tc>
        <w:tc>
          <w:tcPr>
            <w:tcW w:w="5761" w:type="dxa"/>
            <w:tcBorders>
              <w:tl2br w:val="nil"/>
              <w:tr2bl w:val="nil"/>
            </w:tcBorders>
            <w:noWrap w:val="0"/>
            <w:vAlign w:val="center"/>
          </w:tcPr>
          <w:p w14:paraId="21697FA5">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应以书面的形式说明保护对象的安全保护等级及确定等级的方法和理由;</w:t>
            </w:r>
          </w:p>
          <w:p w14:paraId="6793DC5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应组织相关部门和有关安全技术专家对定级结果的合理性和正确性进行论证和审定;</w:t>
            </w:r>
          </w:p>
          <w:p w14:paraId="54FCF540">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c) 应保证定级结果经过相关部门的批准;</w:t>
            </w:r>
          </w:p>
          <w:p w14:paraId="48D0EF7F">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d) 应将备案材料报主管部门和相应公安机关备案。</w:t>
            </w:r>
          </w:p>
        </w:tc>
      </w:tr>
      <w:tr w14:paraId="4655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0148685F">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63F70E8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安全方案设计</w:t>
            </w:r>
          </w:p>
        </w:tc>
        <w:tc>
          <w:tcPr>
            <w:tcW w:w="5761" w:type="dxa"/>
            <w:tcBorders>
              <w:tl2br w:val="nil"/>
              <w:tr2bl w:val="nil"/>
            </w:tcBorders>
            <w:noWrap w:val="0"/>
            <w:vAlign w:val="center"/>
          </w:tcPr>
          <w:p w14:paraId="679A97ED">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a）应根据安全保护等级选择基本安全措施，依据风险分析的结果补充和调整安全措施;</w:t>
            </w:r>
          </w:p>
          <w:p w14:paraId="239EF1D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b）应根据保护对象的安全保护等级及与其他级别保护对象的关系进行安全整体规划和安全方案设计，设计内容应包含密码技术相关内容，并形成配套文件;</w:t>
            </w:r>
          </w:p>
          <w:p w14:paraId="530D402D">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c）应组织相关部门和有关安全专家对安全整体规划及其配套文件的合理性和正确性进行论证和审定，经过批准后才能正式实施。</w:t>
            </w:r>
          </w:p>
        </w:tc>
      </w:tr>
      <w:tr w14:paraId="25B3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024B65C8">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2AE1BC3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产品采购和使用</w:t>
            </w:r>
          </w:p>
        </w:tc>
        <w:tc>
          <w:tcPr>
            <w:tcW w:w="5761" w:type="dxa"/>
            <w:tcBorders>
              <w:tl2br w:val="nil"/>
              <w:tr2bl w:val="nil"/>
            </w:tcBorders>
            <w:noWrap w:val="0"/>
            <w:vAlign w:val="center"/>
          </w:tcPr>
          <w:p w14:paraId="3F047C0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应确保网络安全产品采购和使用符合国家的有关规定;</w:t>
            </w:r>
          </w:p>
          <w:p w14:paraId="767770CE">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应确保密码产品与服务的采购和使用符合国家密码管理主管部门的要求;</w:t>
            </w:r>
          </w:p>
          <w:p w14:paraId="3BBC1969">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c）应预先对产品进行选型测试，确定产品的候选范围，并定期审定和更新候选产品名单。</w:t>
            </w:r>
          </w:p>
        </w:tc>
      </w:tr>
      <w:tr w14:paraId="7B09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78F49EE0">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37DEA2E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自行软件开发</w:t>
            </w:r>
          </w:p>
        </w:tc>
        <w:tc>
          <w:tcPr>
            <w:tcW w:w="5761" w:type="dxa"/>
            <w:tcBorders>
              <w:tl2br w:val="nil"/>
              <w:tr2bl w:val="nil"/>
            </w:tcBorders>
            <w:noWrap w:val="0"/>
            <w:vAlign w:val="center"/>
          </w:tcPr>
          <w:p w14:paraId="458D9944">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a）应将开发环境与实际运行环境物理分开，测试数据和测试结果受到控制;</w:t>
            </w:r>
          </w:p>
          <w:p w14:paraId="754F1E0B">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应制定软件开发管理制度，明确说明开发过程的控制方法和人员行为准则;</w:t>
            </w:r>
          </w:p>
          <w:p w14:paraId="31AA5322">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c）应制定代码编写安全规范，要求开发人员参照规范编写代码;</w:t>
            </w:r>
          </w:p>
          <w:p w14:paraId="4086AF57">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d) 应具备软件设计的相关文档和使用指南，并对文档使用进行控制;</w:t>
            </w:r>
          </w:p>
          <w:p w14:paraId="6316BE6F">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e）应保证在软件开发过程中对安全性进行测试，在软件安装前对可能存在的恶意代码进行检测;</w:t>
            </w:r>
          </w:p>
          <w:p w14:paraId="712C1229">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f) 应对程序资源库的修改、更新、发布进行授权和批准，并严格进行版本控制;</w:t>
            </w:r>
          </w:p>
          <w:p w14:paraId="7D64E757">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g）应保证开发人员为专职人员、开发人员的开发活动受到控制、监视和审查。</w:t>
            </w:r>
          </w:p>
        </w:tc>
      </w:tr>
      <w:tr w14:paraId="4352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5D5A8288">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4CD45F8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外包软件开发</w:t>
            </w:r>
          </w:p>
        </w:tc>
        <w:tc>
          <w:tcPr>
            <w:tcW w:w="5761" w:type="dxa"/>
            <w:tcBorders>
              <w:tl2br w:val="nil"/>
              <w:tr2bl w:val="nil"/>
            </w:tcBorders>
            <w:noWrap w:val="0"/>
            <w:vAlign w:val="center"/>
          </w:tcPr>
          <w:p w14:paraId="56C0D3FE">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应在软件交付前检测其中可能存在的恶意代码;</w:t>
            </w:r>
          </w:p>
          <w:p w14:paraId="5CED44A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应保证开发单位提供软件设计文档和使用指南;</w:t>
            </w:r>
          </w:p>
          <w:p w14:paraId="3A227FFE">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c）应保证开发单位提供软件源代码，并审查软件中可能存在的后门和隐蔽信道。</w:t>
            </w:r>
          </w:p>
        </w:tc>
      </w:tr>
      <w:tr w14:paraId="3688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42AA8D04">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2D73058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工程实施</w:t>
            </w:r>
          </w:p>
        </w:tc>
        <w:tc>
          <w:tcPr>
            <w:tcW w:w="5761" w:type="dxa"/>
            <w:tcBorders>
              <w:tl2br w:val="nil"/>
              <w:tr2bl w:val="nil"/>
            </w:tcBorders>
            <w:noWrap w:val="0"/>
            <w:vAlign w:val="center"/>
          </w:tcPr>
          <w:p w14:paraId="61D78737">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应指定或授权专门的部门或人员负责工程实施过程的管理;</w:t>
            </w:r>
          </w:p>
          <w:p w14:paraId="28D87C1F">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应制定安全工程实施方案控制工程实施过程;</w:t>
            </w:r>
          </w:p>
          <w:p w14:paraId="26A7BDE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c）应通过第三方工程监理控制项目的实施过程。</w:t>
            </w:r>
          </w:p>
        </w:tc>
      </w:tr>
      <w:tr w14:paraId="6D0D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20AE21C3">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619F08B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测试验收</w:t>
            </w:r>
          </w:p>
        </w:tc>
        <w:tc>
          <w:tcPr>
            <w:tcW w:w="5761" w:type="dxa"/>
            <w:tcBorders>
              <w:tl2br w:val="nil"/>
              <w:tr2bl w:val="nil"/>
            </w:tcBorders>
            <w:noWrap w:val="0"/>
            <w:vAlign w:val="center"/>
          </w:tcPr>
          <w:p w14:paraId="1299444B">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应制订测试验收方案，并依据测试验收方案实施测试验收，形成测试验收报告;</w:t>
            </w:r>
          </w:p>
          <w:p w14:paraId="281B208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b）应进行上线前的安全性测试，并出具安全测试报告，安全测试报告应包含密码应用安全性测试相关内容。</w:t>
            </w:r>
          </w:p>
        </w:tc>
      </w:tr>
      <w:tr w14:paraId="145C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13C50B24">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0BBCFED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系统交付</w:t>
            </w:r>
          </w:p>
        </w:tc>
        <w:tc>
          <w:tcPr>
            <w:tcW w:w="5761" w:type="dxa"/>
            <w:tcBorders>
              <w:tl2br w:val="nil"/>
              <w:tr2bl w:val="nil"/>
            </w:tcBorders>
            <w:noWrap w:val="0"/>
            <w:vAlign w:val="center"/>
          </w:tcPr>
          <w:p w14:paraId="3C67F46E">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应制定交付清单，并根据交付清单对所交接的设备、软件和文档等进行清点;</w:t>
            </w:r>
          </w:p>
          <w:p w14:paraId="5E23D2E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应对负责运行维护的技术人员进行相应的技能培训;</w:t>
            </w:r>
          </w:p>
          <w:p w14:paraId="6657723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c) 应提供建设过程文档和运行维护文档。</w:t>
            </w:r>
          </w:p>
        </w:tc>
      </w:tr>
      <w:tr w14:paraId="24F1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52B0E863">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49EF91F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等级测评</w:t>
            </w:r>
          </w:p>
        </w:tc>
        <w:tc>
          <w:tcPr>
            <w:tcW w:w="5761" w:type="dxa"/>
            <w:tcBorders>
              <w:tl2br w:val="nil"/>
              <w:tr2bl w:val="nil"/>
            </w:tcBorders>
            <w:noWrap w:val="0"/>
            <w:vAlign w:val="center"/>
          </w:tcPr>
          <w:p w14:paraId="6F10751A">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应定期进行等级测评，发现不符合相应等级保护标准要求的及时整改;</w:t>
            </w:r>
          </w:p>
          <w:p w14:paraId="32645384">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应在发生重大变更或级别发生变化时进行等级测评;</w:t>
            </w:r>
          </w:p>
          <w:p w14:paraId="1F2CA094">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c) 应确保测评机构的选择符合国家有关规定。</w:t>
            </w:r>
          </w:p>
        </w:tc>
      </w:tr>
      <w:tr w14:paraId="259B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1AF4E5C6">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0774F68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服务供应商选择</w:t>
            </w:r>
          </w:p>
        </w:tc>
        <w:tc>
          <w:tcPr>
            <w:tcW w:w="5761" w:type="dxa"/>
            <w:tcBorders>
              <w:tl2br w:val="nil"/>
              <w:tr2bl w:val="nil"/>
            </w:tcBorders>
            <w:noWrap w:val="0"/>
            <w:vAlign w:val="center"/>
          </w:tcPr>
          <w:p w14:paraId="46F2D0D4">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应确保服务供应商的选择符合国家的有关规定;</w:t>
            </w:r>
          </w:p>
          <w:p w14:paraId="55FF6CD2">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应与选定的服务供应商签订相关协议，明确整个服务供应链各方需履行的网络安全相关义务;</w:t>
            </w:r>
          </w:p>
          <w:p w14:paraId="131758BC">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c）应定期监督、评审和审核服务供应商提供的服务，并对其变更服务内容加以控制。</w:t>
            </w:r>
          </w:p>
        </w:tc>
      </w:tr>
      <w:tr w14:paraId="1FDB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restart"/>
            <w:tcBorders>
              <w:tl2br w:val="nil"/>
              <w:tr2bl w:val="nil"/>
            </w:tcBorders>
            <w:noWrap w:val="0"/>
            <w:vAlign w:val="center"/>
          </w:tcPr>
          <w:p w14:paraId="1ECE8CA0">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r>
              <w:rPr>
                <w:rFonts w:hint="eastAsia" w:ascii="仿宋" w:hAnsi="仿宋" w:eastAsia="仿宋" w:cs="仿宋"/>
                <w:sz w:val="24"/>
                <w:szCs w:val="24"/>
              </w:rPr>
              <w:t>安全运维管理</w:t>
            </w:r>
          </w:p>
        </w:tc>
        <w:tc>
          <w:tcPr>
            <w:tcW w:w="1937" w:type="dxa"/>
            <w:tcBorders>
              <w:tl2br w:val="nil"/>
              <w:tr2bl w:val="nil"/>
            </w:tcBorders>
            <w:noWrap/>
            <w:vAlign w:val="center"/>
          </w:tcPr>
          <w:p w14:paraId="261EFF4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环境管理</w:t>
            </w:r>
          </w:p>
        </w:tc>
        <w:tc>
          <w:tcPr>
            <w:tcW w:w="5761" w:type="dxa"/>
            <w:tcBorders>
              <w:tl2br w:val="nil"/>
              <w:tr2bl w:val="nil"/>
            </w:tcBorders>
            <w:noWrap w:val="0"/>
            <w:vAlign w:val="center"/>
          </w:tcPr>
          <w:p w14:paraId="5221ED4F">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应指定专门的部门或人员负责机房安全，对机房出入进行管理，定期对机房供配电、空调、温湿度控制、消防等设施进行维护管理;</w:t>
            </w:r>
          </w:p>
          <w:p w14:paraId="4C915877">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b）应建立机房安全管理制度，对有关物理访问、物品带进出和环境安全等方面的管理作出规定;</w:t>
            </w:r>
          </w:p>
          <w:p w14:paraId="55FFB7C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c) 应不在重要区域接待来访人员，不随意放置含有敏感信息的纸档文件和移动介质等。</w:t>
            </w:r>
          </w:p>
        </w:tc>
      </w:tr>
      <w:tr w14:paraId="3D2C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19E5E17A">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59B7736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资产管理</w:t>
            </w:r>
          </w:p>
        </w:tc>
        <w:tc>
          <w:tcPr>
            <w:tcW w:w="5761" w:type="dxa"/>
            <w:tcBorders>
              <w:tl2br w:val="nil"/>
              <w:tr2bl w:val="nil"/>
            </w:tcBorders>
            <w:noWrap w:val="0"/>
            <w:vAlign w:val="center"/>
          </w:tcPr>
          <w:p w14:paraId="350FE843">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应编制并保存与保护对象相关的资产清单，包括资产责任部门、重要程度和所处位置等内容;</w:t>
            </w:r>
          </w:p>
          <w:p w14:paraId="11014EF7">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b）应根据资产的重要程度对资产进行标识管理，根据资产的价值选择相应的管理措施;</w:t>
            </w:r>
          </w:p>
          <w:p w14:paraId="6E78119C">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c）应对信息分类与标识方法作出规定，并对信息的使用、传输和存储等进行规范化管理。</w:t>
            </w:r>
          </w:p>
        </w:tc>
      </w:tr>
      <w:tr w14:paraId="7C71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73318120">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2A2D656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介质管理</w:t>
            </w:r>
          </w:p>
        </w:tc>
        <w:tc>
          <w:tcPr>
            <w:tcW w:w="5761" w:type="dxa"/>
            <w:tcBorders>
              <w:tl2br w:val="nil"/>
              <w:tr2bl w:val="nil"/>
            </w:tcBorders>
            <w:noWrap w:val="0"/>
            <w:vAlign w:val="center"/>
          </w:tcPr>
          <w:p w14:paraId="7812546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应将介质存放在安全的环境中，对各类介质进行控制和保护，实行存储环境专人管理，并根据存档介质的目录清单定期盘点;</w:t>
            </w:r>
          </w:p>
          <w:p w14:paraId="7D4E5FB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b) 应对介质在物理传输过程中的人员选择、打包、交付等情况进行控制，并对介质的归档和查询等进行登记记录。</w:t>
            </w:r>
          </w:p>
        </w:tc>
      </w:tr>
      <w:tr w14:paraId="64C4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05A888DC">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56506B8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设备维护管理</w:t>
            </w:r>
          </w:p>
        </w:tc>
        <w:tc>
          <w:tcPr>
            <w:tcW w:w="5761" w:type="dxa"/>
            <w:tcBorders>
              <w:tl2br w:val="nil"/>
              <w:tr2bl w:val="nil"/>
            </w:tcBorders>
            <w:noWrap w:val="0"/>
            <w:vAlign w:val="center"/>
          </w:tcPr>
          <w:p w14:paraId="08B717A2">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应对各种设备(包括备份和冗余设备)、线路等指定专门的部门或人员定期进行维护管理;</w:t>
            </w:r>
          </w:p>
          <w:p w14:paraId="53217215">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应对配套设施、软硬件维护管理做出规定，包括明确维护人员的责任、维修和服务的审批、维修过程的监督控制等;</w:t>
            </w:r>
          </w:p>
          <w:p w14:paraId="5F4E4070">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c）信息处理设备应经过审批才能带离机房或办公地点，含有存储介质的设备带出工作环境时其中重要数据应加密;</w:t>
            </w:r>
          </w:p>
          <w:p w14:paraId="05E3D437">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d）含有存储介质的设备在报废或重用前，应进行完全清除或被安全覆盖，保证该设备上的敏感数据和授权软件无法被恢复重用。</w:t>
            </w:r>
          </w:p>
        </w:tc>
      </w:tr>
      <w:tr w14:paraId="5A2C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6B477809">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70D8FF9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漏洞和风险管理</w:t>
            </w:r>
          </w:p>
        </w:tc>
        <w:tc>
          <w:tcPr>
            <w:tcW w:w="5761" w:type="dxa"/>
            <w:tcBorders>
              <w:tl2br w:val="nil"/>
              <w:tr2bl w:val="nil"/>
            </w:tcBorders>
            <w:noWrap w:val="0"/>
            <w:vAlign w:val="center"/>
          </w:tcPr>
          <w:p w14:paraId="3A838E7F">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应采取必要的措施识别安全漏洞和隐患，对发现的安全漏洞和隐患及时进行修补或评估可能的影响后进行修补;</w:t>
            </w:r>
          </w:p>
          <w:p w14:paraId="1B87FDD2">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b）应定期开展安全测评，形成安全测评报告，采取措施应对发现的安全问题。</w:t>
            </w:r>
          </w:p>
        </w:tc>
      </w:tr>
      <w:tr w14:paraId="0364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76607839">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7AA0112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网络和系统安全管理</w:t>
            </w:r>
          </w:p>
        </w:tc>
        <w:tc>
          <w:tcPr>
            <w:tcW w:w="5761" w:type="dxa"/>
            <w:tcBorders>
              <w:tl2br w:val="nil"/>
              <w:tr2bl w:val="nil"/>
            </w:tcBorders>
            <w:noWrap w:val="0"/>
            <w:vAlign w:val="center"/>
          </w:tcPr>
          <w:p w14:paraId="1C94884B">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应划分不同的管理员角色进行网络和系统的运维管理，明确各个角色的责任和权限;</w:t>
            </w:r>
          </w:p>
          <w:p w14:paraId="644B7414">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应指定专门的部门或人员进行账户管理，对申请账户、建立账户、删除账户等进行控制;</w:t>
            </w:r>
          </w:p>
          <w:p w14:paraId="18542E84">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c) 应建立网络和系统安全管理制度，对安全策略、账户管理、配置管理、日志管理、日常操作、升级与打补丁、口令更新周期等方面作出规定;</w:t>
            </w:r>
          </w:p>
          <w:p w14:paraId="2FB34260">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d) 应制定重要设备的配置和操作手册，依据手册对设备进行安全配置和优化配置等;</w:t>
            </w:r>
          </w:p>
          <w:p w14:paraId="6CFE70D4">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e) 应详细记录运维操作日志，包括日常巡检工作、运行维护记录、参数的设置和修改等内容;</w:t>
            </w:r>
          </w:p>
          <w:p w14:paraId="676F7304">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f）应指定专门的部门或人员对日志、监测和报警数据等进行分析、统计，及时发现可疑行为;</w:t>
            </w:r>
          </w:p>
          <w:p w14:paraId="2D1663F2">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g）应严格控制变更性运维，经过审批后才可改变连接、安装系统组件或调整配置参数，操作过程中应保留不可更改的审计日志，操作结束后应同步更新配置信息库;</w:t>
            </w:r>
          </w:p>
          <w:p w14:paraId="4401B27B">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h）应严格控制运维工具的使用，经过审批后才可接入进行操作，操作过程中应保留不可更改的审计日志，操作结束后应删除工具中的敏感数据;</w:t>
            </w:r>
          </w:p>
          <w:p w14:paraId="2EDA1532">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i）应严格控制远程运维的开通，经过审批后才可开通远程运维接口或通道，操作过程中应保留不可更改的审计日志，操作结束后立即关闭接口或通道;</w:t>
            </w:r>
          </w:p>
          <w:p w14:paraId="6F68022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j）应保证所有与外部的连接均得到授权和批准，应定期检查违反规定无线上网及其他违反网络安全策略的行为。</w:t>
            </w:r>
          </w:p>
        </w:tc>
      </w:tr>
      <w:tr w14:paraId="5AAC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2E50F826">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4139C5C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恶意代码防范管理</w:t>
            </w:r>
          </w:p>
        </w:tc>
        <w:tc>
          <w:tcPr>
            <w:tcW w:w="5761" w:type="dxa"/>
            <w:tcBorders>
              <w:tl2br w:val="nil"/>
              <w:tr2bl w:val="nil"/>
            </w:tcBorders>
            <w:noWrap w:val="0"/>
            <w:vAlign w:val="center"/>
          </w:tcPr>
          <w:p w14:paraId="2E68E023">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应提高所有用户的防恶意代码意识，对外来计算机或存储设备接入系统前进行恶意代码检查等;</w:t>
            </w:r>
          </w:p>
          <w:p w14:paraId="1FD55093">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b）应定期验证防范恶意代码攻击的技术措施的有效性。</w:t>
            </w:r>
          </w:p>
        </w:tc>
      </w:tr>
      <w:tr w14:paraId="26E7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54196514">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38C12BF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配置管理</w:t>
            </w:r>
          </w:p>
        </w:tc>
        <w:tc>
          <w:tcPr>
            <w:tcW w:w="5761" w:type="dxa"/>
            <w:tcBorders>
              <w:tl2br w:val="nil"/>
              <w:tr2bl w:val="nil"/>
            </w:tcBorders>
            <w:noWrap w:val="0"/>
            <w:vAlign w:val="center"/>
          </w:tcPr>
          <w:p w14:paraId="6941181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应记录和保存基本配置信息，包括网络拓扑结构、各个设备安装的软件组件、软件组件的版本和 补丁信息、各个设备或软件组件的配置参数等;</w:t>
            </w:r>
          </w:p>
          <w:p w14:paraId="29C151FD">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b) 应将基本配置信息改变纳入变更范畴，实施对配置信息改变纳入变更范畴，实施对配置信息改变的控制，并及时更新基本配置信息库。</w:t>
            </w:r>
          </w:p>
        </w:tc>
      </w:tr>
      <w:tr w14:paraId="6656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2B39A88D">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4FCF7D7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密码管理</w:t>
            </w:r>
          </w:p>
        </w:tc>
        <w:tc>
          <w:tcPr>
            <w:tcW w:w="5761" w:type="dxa"/>
            <w:tcBorders>
              <w:tl2br w:val="nil"/>
              <w:tr2bl w:val="nil"/>
            </w:tcBorders>
            <w:noWrap w:val="0"/>
            <w:vAlign w:val="center"/>
          </w:tcPr>
          <w:p w14:paraId="1A0B689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应遵循密码相关国家标准和行业标准;</w:t>
            </w:r>
          </w:p>
          <w:p w14:paraId="667AD9FE">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b) 应使用国家密码管理主管部门认证核准的密码技术和产品。</w:t>
            </w:r>
          </w:p>
        </w:tc>
      </w:tr>
      <w:tr w14:paraId="57C4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26BFE9F4">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122FAF4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变更管理</w:t>
            </w:r>
          </w:p>
        </w:tc>
        <w:tc>
          <w:tcPr>
            <w:tcW w:w="5761" w:type="dxa"/>
            <w:tcBorders>
              <w:tl2br w:val="nil"/>
              <w:tr2bl w:val="nil"/>
            </w:tcBorders>
            <w:noWrap w:val="0"/>
            <w:vAlign w:val="center"/>
          </w:tcPr>
          <w:p w14:paraId="31DD208A">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a）应明确变更需求，变更前根据变更需求制定变更方案，变更方案经过评审、审批后方可实施;</w:t>
            </w:r>
          </w:p>
          <w:p w14:paraId="1B326050">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应建立变更的申报和审批控制程序，依据程序控制所有的变更，记录变更实施过程;</w:t>
            </w:r>
          </w:p>
          <w:p w14:paraId="0FD9C3E7">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c）应建立中止变更并从失败变更中恢复的程序，明确过程控制方法和人员职责，必要时对恢复过程进行演练。</w:t>
            </w:r>
          </w:p>
        </w:tc>
      </w:tr>
      <w:tr w14:paraId="0B9C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0831C142">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69FD888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备份与恢复管理</w:t>
            </w:r>
          </w:p>
        </w:tc>
        <w:tc>
          <w:tcPr>
            <w:tcW w:w="5761" w:type="dxa"/>
            <w:tcBorders>
              <w:tl2br w:val="nil"/>
              <w:tr2bl w:val="nil"/>
            </w:tcBorders>
            <w:noWrap w:val="0"/>
            <w:vAlign w:val="center"/>
          </w:tcPr>
          <w:p w14:paraId="2E7AFE9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应识别需要定期备份的重要业务信息、系统数据及软件系统等;</w:t>
            </w:r>
          </w:p>
          <w:p w14:paraId="4C26C8AB">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应规定备份信息的备份方式、备份频度、存储介质、保存期等;</w:t>
            </w:r>
          </w:p>
          <w:p w14:paraId="0C2F755C">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c) 应根据数据的重要性和数据对系统运行的影响，制定数据的备份策略和恢复策略、备份程序和恢复程序等。</w:t>
            </w:r>
          </w:p>
        </w:tc>
      </w:tr>
      <w:tr w14:paraId="3DCF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7CBCB1E3">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211B2191">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安全事件处置</w:t>
            </w:r>
          </w:p>
        </w:tc>
        <w:tc>
          <w:tcPr>
            <w:tcW w:w="5761" w:type="dxa"/>
            <w:tcBorders>
              <w:tl2br w:val="nil"/>
              <w:tr2bl w:val="nil"/>
            </w:tcBorders>
            <w:noWrap w:val="0"/>
            <w:vAlign w:val="center"/>
          </w:tcPr>
          <w:p w14:paraId="17C502E2">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 应及时向安全管理部门报告所发现的安全弱点和可疑事件;</w:t>
            </w:r>
          </w:p>
          <w:p w14:paraId="0E1A4517">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应制定安全事件报告和处置管理制度，明确不同安全事件的报告、处置和响应流程，规定安全事件的现场处理、事件报告和后期恢复的管理职责等;</w:t>
            </w:r>
          </w:p>
          <w:p w14:paraId="21E2E779">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c) 应在安全事件报告和响应处理过程中，分析和鉴定事件产生的原因，收集证据，记录处理过程，总结经验教训;</w:t>
            </w:r>
          </w:p>
          <w:p w14:paraId="1966B8DD">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d）对造成系统中断和造成信息泄漏的重大安全事件应采用不同的处理程序和报告程序。</w:t>
            </w:r>
          </w:p>
        </w:tc>
      </w:tr>
      <w:tr w14:paraId="5E79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4" w:type="dxa"/>
            <w:vMerge w:val="continue"/>
            <w:tcBorders>
              <w:tl2br w:val="nil"/>
              <w:tr2bl w:val="nil"/>
            </w:tcBorders>
            <w:noWrap w:val="0"/>
            <w:vAlign w:val="center"/>
          </w:tcPr>
          <w:p w14:paraId="2C7BD330">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仿宋" w:hAnsi="仿宋" w:eastAsia="仿宋" w:cs="仿宋"/>
                <w:sz w:val="24"/>
                <w:szCs w:val="24"/>
              </w:rPr>
            </w:pPr>
          </w:p>
        </w:tc>
        <w:tc>
          <w:tcPr>
            <w:tcW w:w="1937" w:type="dxa"/>
            <w:tcBorders>
              <w:tl2br w:val="nil"/>
              <w:tr2bl w:val="nil"/>
            </w:tcBorders>
            <w:noWrap/>
            <w:vAlign w:val="center"/>
          </w:tcPr>
          <w:p w14:paraId="1128412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rPr>
            </w:pPr>
            <w:r>
              <w:rPr>
                <w:rFonts w:hint="eastAsia" w:ascii="仿宋" w:hAnsi="仿宋" w:eastAsia="仿宋" w:cs="仿宋"/>
                <w:sz w:val="24"/>
                <w:szCs w:val="24"/>
              </w:rPr>
              <w:t>应急预案管理</w:t>
            </w:r>
          </w:p>
        </w:tc>
        <w:tc>
          <w:tcPr>
            <w:tcW w:w="5761" w:type="dxa"/>
            <w:tcBorders>
              <w:tl2br w:val="nil"/>
              <w:tr2bl w:val="nil"/>
            </w:tcBorders>
            <w:noWrap w:val="0"/>
            <w:vAlign w:val="center"/>
          </w:tcPr>
          <w:p w14:paraId="0DFD143F">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a）应规定统一的应急预案框架，包括启动预案的条件、应急组织构成、应急资源保障、事后教育和培训等内容;</w:t>
            </w:r>
          </w:p>
          <w:p w14:paraId="7DFD8EE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b) 应制定重要事件的应急预案，包括应急处理流程、系统恢复流程等内容;</w:t>
            </w:r>
          </w:p>
          <w:p w14:paraId="394B08CB">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c）应定期对系统相关的人员进行应急预案培训，并进行应急预案的演练;</w:t>
            </w:r>
          </w:p>
          <w:p w14:paraId="4CEAB4F1">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rPr>
            </w:pPr>
            <w:r>
              <w:rPr>
                <w:rFonts w:hint="eastAsia" w:ascii="仿宋" w:hAnsi="仿宋" w:eastAsia="仿宋" w:cs="仿宋"/>
                <w:sz w:val="24"/>
                <w:szCs w:val="24"/>
              </w:rPr>
              <w:t>d）应定期对原有的应急预案重新评估，修订完善。</w:t>
            </w:r>
          </w:p>
        </w:tc>
      </w:tr>
    </w:tbl>
    <w:p w14:paraId="11431F3F">
      <w:pPr>
        <w:pStyle w:val="12"/>
        <w:keepNext w:val="0"/>
        <w:keepLines w:val="0"/>
        <w:pageBreakBefore w:val="0"/>
        <w:widowControl/>
        <w:kinsoku/>
        <w:wordWrap/>
        <w:overflowPunct/>
        <w:topLinePunct w:val="0"/>
        <w:autoSpaceDE/>
        <w:autoSpaceDN/>
        <w:bidi w:val="0"/>
        <w:adjustRightInd/>
        <w:snapToGrid/>
        <w:spacing w:after="0" w:line="360" w:lineRule="auto"/>
        <w:ind w:firstLine="482" w:firstLineChars="200"/>
        <w:jc w:val="left"/>
        <w:textAlignment w:val="baseline"/>
        <w:outlineLvl w:val="2"/>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三、测评过程：</w:t>
      </w:r>
    </w:p>
    <w:p w14:paraId="4C7B07C0">
      <w:pPr>
        <w:pStyle w:val="12"/>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信息系统数据收集和分析—测评对象和指标内容确定—测评实施方案编写—现场测评和结果记录—单项测评结果判定—系统整体测评---测评综合结论形成—测评报告编制。</w:t>
      </w:r>
    </w:p>
    <w:p w14:paraId="5E47DF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四、测评要求：</w:t>
      </w:r>
    </w:p>
    <w:p w14:paraId="117812BA">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1.通过测评机构对我院系统（HIS，PACS，传染病监测系统，体检系统）开展网络安全等级保护测评工作，发现上述信息系统存在的安全风险与隐患，并提供专</w:t>
      </w:r>
      <w:r>
        <w:rPr>
          <w:rFonts w:hint="eastAsia" w:ascii="仿宋" w:hAnsi="仿宋" w:eastAsia="仿宋" w:cs="仿宋"/>
          <w:sz w:val="24"/>
          <w:szCs w:val="24"/>
          <w:highlight w:val="none"/>
          <w:lang w:val="en-US" w:eastAsia="zh-CN"/>
        </w:rPr>
        <w:t>业合理的整改建议，协助进行整改工作，指导我院完成等级保护测评的定级，备案，测评工作。</w:t>
      </w:r>
    </w:p>
    <w:p w14:paraId="3E487C08">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trike w:val="0"/>
          <w:dstrike w:val="0"/>
          <w:sz w:val="24"/>
          <w:szCs w:val="24"/>
          <w:highlight w:val="none"/>
          <w:lang w:val="en-US" w:eastAsia="zh-CN"/>
        </w:rPr>
        <w:t>竞选人</w:t>
      </w:r>
      <w:r>
        <w:rPr>
          <w:rFonts w:hint="eastAsia" w:ascii="仿宋" w:hAnsi="仿宋" w:eastAsia="仿宋" w:cs="仿宋"/>
          <w:sz w:val="24"/>
          <w:szCs w:val="24"/>
          <w:highlight w:val="none"/>
          <w:lang w:val="en-US" w:eastAsia="zh-CN"/>
        </w:rPr>
        <w:t>拥有专业、稳定的安全团队，熟知最新的安全保密规范，拥有通畅的信息渠道，拥有专业技术领域的技术力量，在测评过程中能全面指导保障信息安全。</w:t>
      </w:r>
    </w:p>
    <w:p w14:paraId="24855A5F">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3.人员要求：针对本项目配备项目经理1人，测评工程师不低于2人；同时项目经理具有网络安全等级测评师证书或信息安全等级测评师证书；测评工程师至少1名具有网络安全等级测评师(中级及以上)证书。</w:t>
      </w:r>
    </w:p>
    <w:p w14:paraId="341BA9A3">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trike w:val="0"/>
          <w:dstrike w:val="0"/>
          <w:sz w:val="24"/>
          <w:szCs w:val="24"/>
          <w:highlight w:val="none"/>
          <w:lang w:val="en-US" w:eastAsia="zh-CN"/>
        </w:rPr>
        <w:t>竞选人</w:t>
      </w:r>
      <w:r>
        <w:rPr>
          <w:rFonts w:hint="eastAsia" w:ascii="仿宋" w:hAnsi="仿宋" w:eastAsia="仿宋" w:cs="仿宋"/>
          <w:sz w:val="24"/>
          <w:szCs w:val="24"/>
          <w:highlight w:val="none"/>
          <w:lang w:val="en-US" w:eastAsia="zh-CN"/>
        </w:rPr>
        <w:t>提供7*24专业的技术支持，指导医院在后期信息化建设中提供安全方面的意见，协助医院进行网络安全建设，规避风险。</w:t>
      </w:r>
    </w:p>
    <w:p w14:paraId="7FCCB540">
      <w:pPr>
        <w:pStyle w:val="5"/>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none"/>
          <w:lang w:val="en-US" w:eastAsia="zh-CN" w:bidi="ar-SA"/>
        </w:rPr>
        <w:t>5.保障医院信息系统正常运行，保证医务人员和病人信息的安全，防止信息泄露和业务中断带来的影响，避免财产损失</w:t>
      </w:r>
      <w:r>
        <w:rPr>
          <w:rFonts w:hint="eastAsia" w:ascii="仿宋" w:hAnsi="仿宋" w:eastAsia="仿宋" w:cs="仿宋"/>
          <w:kern w:val="2"/>
          <w:sz w:val="24"/>
          <w:szCs w:val="24"/>
          <w:lang w:val="en-US" w:eastAsia="zh-CN" w:bidi="ar-SA"/>
        </w:rPr>
        <w:t>和医院声誉影响。</w:t>
      </w:r>
    </w:p>
    <w:p w14:paraId="3036C04F">
      <w:pPr>
        <w:pStyle w:val="5"/>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lang w:val="en-US" w:eastAsia="zh-CN"/>
        </w:rPr>
        <w:t>通过开展测评工作，履行网络安全保护义务，提高网络安全防守能力。</w:t>
      </w:r>
    </w:p>
    <w:p w14:paraId="658624FB">
      <w:pPr>
        <w:pStyle w:val="5"/>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7.定期开展内部检查，在重大时期提前做好安全防护。</w:t>
      </w:r>
    </w:p>
    <w:p w14:paraId="00968E6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五、安全培训：</w:t>
      </w:r>
    </w:p>
    <w:p w14:paraId="258E8A90">
      <w:pPr>
        <w:pStyle w:val="5"/>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针对信息科专业人员和全院科室进行针对性培训，形成良好的安全意识，学习最新安全知识。</w:t>
      </w:r>
    </w:p>
    <w:p w14:paraId="7CB06BD3">
      <w:pPr>
        <w:keepNext w:val="0"/>
        <w:keepLines w:val="0"/>
        <w:pageBreakBefore w:val="0"/>
        <w:kinsoku/>
        <w:wordWrap/>
        <w:overflowPunct/>
        <w:topLinePunct w:val="0"/>
        <w:autoSpaceDE/>
        <w:autoSpaceDN/>
        <w:bidi w:val="0"/>
        <w:adjustRightInd/>
        <w:spacing w:line="360" w:lineRule="auto"/>
        <w:ind w:firstLine="482" w:firstLineChars="200"/>
        <w:jc w:val="left"/>
        <w:textAlignment w:val="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六、完成项目所需提交的文档清单：</w:t>
      </w:r>
    </w:p>
    <w:p w14:paraId="0870EA7F">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在本项目完成后，服务方须提供以下文档资料：</w:t>
      </w:r>
    </w:p>
    <w:p w14:paraId="66BF1142">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sz w:val="24"/>
          <w:szCs w:val="24"/>
          <w:highlight w:val="none"/>
          <w:lang w:val="en-US" w:eastAsia="zh-CN"/>
        </w:rPr>
      </w:pPr>
      <w:r>
        <w:rPr>
          <w:rFonts w:hint="eastAsia" w:ascii="仿宋" w:hAnsi="仿宋" w:eastAsia="仿宋" w:cs="仿宋"/>
          <w:kern w:val="2"/>
          <w:sz w:val="24"/>
          <w:szCs w:val="24"/>
          <w:lang w:val="en-US" w:eastAsia="zh-CN" w:bidi="ar-SA"/>
        </w:rPr>
        <w:t>《信息系统安全问题汇总及整改建议》、《网络安全等级保护等级测评报告》、《渗透测试报告》，按季度每年提供四次《网络安全分析报告》。</w:t>
      </w:r>
    </w:p>
    <w:p w14:paraId="3E23E68E">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562" w:firstLineChars="200"/>
        <w:jc w:val="left"/>
        <w:textAlignment w:val="auto"/>
        <w:outlineLvl w:val="1"/>
        <w:rPr>
          <w:rFonts w:hint="eastAsia" w:ascii="仿宋" w:hAnsi="仿宋" w:eastAsia="仿宋" w:cs="仿宋"/>
          <w:b/>
          <w:bCs/>
          <w:sz w:val="28"/>
          <w:szCs w:val="28"/>
          <w:highlight w:val="none"/>
          <w:lang w:val="en-US" w:eastAsia="zh-CN"/>
        </w:rPr>
      </w:pPr>
      <w:r>
        <w:rPr>
          <w:rFonts w:hint="eastAsia" w:ascii="仿宋" w:hAnsi="仿宋" w:eastAsia="仿宋" w:cs="仿宋"/>
          <w:b/>
          <w:sz w:val="28"/>
          <w:highlight w:val="none"/>
          <w:lang w:val="en-US" w:eastAsia="zh-CN"/>
        </w:rPr>
        <w:t>★</w:t>
      </w:r>
      <w:r>
        <w:rPr>
          <w:rFonts w:hint="eastAsia" w:ascii="仿宋" w:hAnsi="仿宋" w:eastAsia="仿宋" w:cs="仿宋"/>
          <w:b/>
          <w:bCs/>
          <w:sz w:val="28"/>
          <w:szCs w:val="28"/>
          <w:highlight w:val="none"/>
          <w:lang w:val="en-US" w:eastAsia="zh-CN"/>
        </w:rPr>
        <w:t>3.3.商务要求</w:t>
      </w:r>
    </w:p>
    <w:p w14:paraId="4E8D43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u w:val="none"/>
          <w:shd w:val="clear" w:color="auto" w:fill="auto"/>
          <w:lang w:val="en-US" w:eastAsia="zh-CN"/>
        </w:rPr>
      </w:pPr>
      <w:r>
        <w:rPr>
          <w:rFonts w:hint="eastAsia" w:ascii="仿宋" w:hAnsi="仿宋" w:eastAsia="仿宋" w:cs="仿宋"/>
          <w:color w:val="auto"/>
          <w:sz w:val="24"/>
          <w:highlight w:val="none"/>
          <w:u w:val="none"/>
          <w:shd w:val="clear" w:color="auto" w:fill="auto"/>
          <w:lang w:val="en-US" w:eastAsia="zh-CN"/>
        </w:rPr>
        <w:t>1.服务期限：合同签订后90日内完成。</w:t>
      </w:r>
    </w:p>
    <w:p w14:paraId="123471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u w:val="none"/>
          <w:shd w:val="clear" w:color="auto" w:fill="auto"/>
          <w:lang w:val="en-US" w:eastAsia="zh-CN"/>
        </w:rPr>
      </w:pPr>
      <w:r>
        <w:rPr>
          <w:rFonts w:hint="eastAsia" w:ascii="仿宋" w:hAnsi="仿宋" w:eastAsia="仿宋" w:cs="仿宋"/>
          <w:color w:val="auto"/>
          <w:sz w:val="24"/>
          <w:highlight w:val="none"/>
          <w:u w:val="none"/>
          <w:shd w:val="clear" w:color="auto" w:fill="auto"/>
          <w:lang w:val="en-US" w:eastAsia="zh-CN"/>
        </w:rPr>
        <w:t>2.付款方式：合同签订后，支付金额为合同总金额50%，验收完成后，甲方在收到方开具增值税发票后10个工作日内支付剩余款项。</w:t>
      </w:r>
    </w:p>
    <w:p w14:paraId="5D5CB4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u w:val="none"/>
          <w:shd w:val="clear" w:color="auto" w:fill="auto"/>
          <w:lang w:val="en-US" w:eastAsia="zh-CN"/>
        </w:rPr>
      </w:pPr>
      <w:r>
        <w:rPr>
          <w:rFonts w:hint="eastAsia" w:ascii="仿宋" w:hAnsi="仿宋" w:eastAsia="仿宋" w:cs="仿宋"/>
          <w:color w:val="auto"/>
          <w:sz w:val="24"/>
          <w:highlight w:val="none"/>
          <w:u w:val="none"/>
          <w:shd w:val="clear" w:color="auto" w:fill="auto"/>
          <w:lang w:val="en-US" w:eastAsia="zh-CN"/>
        </w:rPr>
        <w:t>3.验收标准：严格按照政府采购相关法律法规和《财政部关于进一步加强政府采购需求和履约验收管理的指导意见》（财库〔2016〕205号）的要求及政府采购合同规定的技术、服务、安全标准进行验收。</w:t>
      </w:r>
    </w:p>
    <w:p w14:paraId="1B8F81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u w:val="none"/>
          <w:shd w:val="clear" w:color="auto" w:fill="auto"/>
          <w:lang w:val="en-US" w:eastAsia="zh-CN"/>
        </w:rPr>
      </w:pPr>
      <w:r>
        <w:rPr>
          <w:rFonts w:hint="eastAsia" w:ascii="仿宋" w:hAnsi="仿宋" w:eastAsia="仿宋" w:cs="仿宋"/>
          <w:color w:val="auto"/>
          <w:sz w:val="24"/>
          <w:highlight w:val="none"/>
          <w:u w:val="none"/>
          <w:shd w:val="clear" w:color="auto" w:fill="auto"/>
          <w:lang w:val="en-US" w:eastAsia="zh-CN"/>
        </w:rPr>
        <w:t>4.取得等保备案证书,完成并提交测评报告。</w:t>
      </w:r>
    </w:p>
    <w:p w14:paraId="69B07B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u w:val="none"/>
          <w:shd w:val="clear" w:color="auto" w:fill="auto"/>
          <w:lang w:val="en-US" w:eastAsia="zh-CN"/>
        </w:rPr>
      </w:pPr>
      <w:r>
        <w:rPr>
          <w:rFonts w:hint="eastAsia" w:ascii="仿宋" w:hAnsi="仿宋" w:eastAsia="仿宋" w:cs="仿宋"/>
          <w:color w:val="auto"/>
          <w:sz w:val="24"/>
          <w:highlight w:val="none"/>
          <w:u w:val="none"/>
          <w:shd w:val="clear" w:color="auto" w:fill="auto"/>
          <w:lang w:val="en-US" w:eastAsia="zh-CN"/>
        </w:rPr>
        <w:t>5.按照上级主管部门和公安部门的要求，取得等级保护证书，做好网络安全防护工作。</w:t>
      </w:r>
    </w:p>
    <w:p w14:paraId="4D7C6C7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textAlignment w:val="auto"/>
        <w:outlineLvl w:val="1"/>
        <w:rPr>
          <w:rFonts w:hint="eastAsia" w:ascii="仿宋" w:hAnsi="仿宋" w:eastAsia="仿宋" w:cs="仿宋"/>
          <w:b/>
          <w:bCs/>
          <w:color w:val="auto"/>
          <w:kern w:val="2"/>
          <w:sz w:val="28"/>
          <w:szCs w:val="28"/>
          <w:highlight w:val="none"/>
          <w:shd w:val="clear" w:color="auto" w:fill="auto"/>
          <w:lang w:val="en-US" w:eastAsia="zh-CN" w:bidi="ar-SA"/>
        </w:rPr>
      </w:pPr>
      <w:r>
        <w:rPr>
          <w:rFonts w:hint="eastAsia" w:ascii="仿宋" w:hAnsi="仿宋" w:eastAsia="仿宋" w:cs="仿宋"/>
          <w:b/>
          <w:bCs/>
          <w:color w:val="auto"/>
          <w:kern w:val="2"/>
          <w:sz w:val="28"/>
          <w:szCs w:val="28"/>
          <w:highlight w:val="none"/>
          <w:shd w:val="clear" w:color="auto" w:fill="auto"/>
          <w:lang w:val="en-US" w:eastAsia="zh-CN" w:bidi="ar-SA"/>
        </w:rPr>
        <w:t>★3.4合同管理安排</w:t>
      </w:r>
    </w:p>
    <w:p w14:paraId="74100F14">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1、</w:t>
      </w:r>
      <w:r>
        <w:rPr>
          <w:rFonts w:hint="eastAsia" w:ascii="仿宋" w:hAnsi="仿宋" w:eastAsia="仿宋" w:cs="仿宋"/>
          <w:color w:val="auto"/>
          <w:sz w:val="24"/>
          <w:highlight w:val="none"/>
          <w:shd w:val="clear" w:color="auto" w:fill="auto"/>
          <w:lang w:eastAsia="zh-CN"/>
        </w:rPr>
        <w:t>是否为据实结算：</w:t>
      </w:r>
      <w:r>
        <w:rPr>
          <w:rFonts w:hint="eastAsia" w:ascii="仿宋" w:hAnsi="仿宋" w:eastAsia="仿宋" w:cs="仿宋"/>
          <w:color w:val="auto"/>
          <w:sz w:val="24"/>
          <w:highlight w:val="none"/>
          <w:shd w:val="clear" w:color="auto" w:fill="auto"/>
        </w:rPr>
        <w:t>□</w:t>
      </w:r>
      <w:r>
        <w:rPr>
          <w:rFonts w:hint="eastAsia" w:ascii="仿宋" w:hAnsi="仿宋" w:eastAsia="仿宋" w:cs="仿宋"/>
          <w:color w:val="auto"/>
          <w:sz w:val="24"/>
          <w:highlight w:val="none"/>
          <w:shd w:val="clear" w:color="auto" w:fill="auto"/>
          <w:lang w:eastAsia="zh-CN"/>
        </w:rPr>
        <w:t>是</w:t>
      </w:r>
      <w:r>
        <w:rPr>
          <w:rFonts w:hint="eastAsia" w:ascii="仿宋" w:hAnsi="仿宋" w:eastAsia="仿宋" w:cs="仿宋"/>
          <w:color w:val="auto"/>
          <w:sz w:val="24"/>
          <w:highlight w:val="none"/>
          <w:shd w:val="clear" w:color="auto" w:fill="auto"/>
          <w:lang w:eastAsia="zh-CN"/>
        </w:rPr>
        <w:sym w:font="Wingdings 2" w:char="0052"/>
      </w:r>
      <w:r>
        <w:rPr>
          <w:rFonts w:hint="eastAsia" w:ascii="仿宋" w:hAnsi="仿宋" w:eastAsia="仿宋" w:cs="仿宋"/>
          <w:color w:val="auto"/>
          <w:sz w:val="24"/>
          <w:highlight w:val="none"/>
          <w:shd w:val="clear" w:color="auto" w:fill="auto"/>
        </w:rPr>
        <w:t>否</w:t>
      </w:r>
    </w:p>
    <w:p w14:paraId="0767D1DE">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仿宋" w:hAnsi="仿宋" w:eastAsia="仿宋" w:cs="仿宋"/>
          <w:color w:val="auto"/>
          <w:sz w:val="24"/>
          <w:highlight w:val="none"/>
          <w:shd w:val="clear" w:color="auto" w:fill="auto"/>
          <w:lang w:val="en-US" w:eastAsia="zh-CN"/>
        </w:rPr>
      </w:pPr>
      <w:r>
        <w:rPr>
          <w:rFonts w:hint="eastAsia" w:ascii="仿宋" w:hAnsi="仿宋" w:eastAsia="仿宋" w:cs="仿宋"/>
          <w:color w:val="auto"/>
          <w:sz w:val="24"/>
          <w:highlight w:val="none"/>
          <w:shd w:val="clear" w:color="auto" w:fill="auto"/>
          <w:lang w:val="en-US" w:eastAsia="zh-CN"/>
        </w:rPr>
        <w:t>2、</w:t>
      </w:r>
      <w:r>
        <w:rPr>
          <w:rFonts w:hint="eastAsia" w:ascii="仿宋" w:hAnsi="仿宋" w:eastAsia="仿宋" w:cs="仿宋"/>
          <w:color w:val="auto"/>
          <w:sz w:val="24"/>
          <w:highlight w:val="none"/>
          <w:shd w:val="clear" w:color="auto" w:fill="auto"/>
        </w:rPr>
        <w:t>合同履行期限：</w:t>
      </w:r>
      <w:r>
        <w:rPr>
          <w:rFonts w:hint="eastAsia" w:ascii="仿宋" w:hAnsi="仿宋" w:eastAsia="仿宋" w:cs="仿宋"/>
          <w:color w:val="auto"/>
          <w:sz w:val="24"/>
          <w:highlight w:val="none"/>
          <w:u w:val="none"/>
          <w:shd w:val="clear" w:color="auto" w:fill="auto"/>
          <w:lang w:val="en-US" w:eastAsia="zh-CN"/>
        </w:rPr>
        <w:t>合同签订后90日内完成</w:t>
      </w:r>
    </w:p>
    <w:p w14:paraId="3E002F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u w:val="none"/>
          <w:shd w:val="clear" w:color="auto" w:fill="auto"/>
          <w:lang w:val="en-US" w:eastAsia="zh-CN"/>
        </w:rPr>
      </w:pPr>
      <w:r>
        <w:rPr>
          <w:rFonts w:hint="eastAsia" w:ascii="仿宋" w:hAnsi="仿宋" w:eastAsia="仿宋" w:cs="仿宋"/>
          <w:color w:val="auto"/>
          <w:sz w:val="24"/>
          <w:highlight w:val="none"/>
          <w:shd w:val="clear" w:color="auto" w:fill="auto"/>
          <w:lang w:val="en-US" w:eastAsia="zh-CN"/>
        </w:rPr>
        <w:t>3、</w:t>
      </w:r>
      <w:r>
        <w:rPr>
          <w:rFonts w:hint="eastAsia" w:ascii="仿宋" w:hAnsi="仿宋" w:eastAsia="仿宋" w:cs="仿宋"/>
          <w:color w:val="auto"/>
          <w:sz w:val="24"/>
          <w:highlight w:val="none"/>
          <w:shd w:val="clear" w:color="auto" w:fill="auto"/>
        </w:rPr>
        <w:t>合同履约地点</w:t>
      </w:r>
      <w:r>
        <w:rPr>
          <w:rFonts w:hint="eastAsia" w:ascii="仿宋" w:hAnsi="仿宋" w:eastAsia="仿宋" w:cs="仿宋"/>
          <w:color w:val="auto"/>
          <w:sz w:val="24"/>
          <w:highlight w:val="none"/>
          <w:u w:val="none"/>
          <w:shd w:val="clear" w:color="auto" w:fill="auto"/>
        </w:rPr>
        <w:t>：</w:t>
      </w:r>
      <w:r>
        <w:rPr>
          <w:rFonts w:hint="eastAsia" w:ascii="仿宋" w:hAnsi="仿宋" w:eastAsia="仿宋" w:cs="仿宋"/>
          <w:color w:val="auto"/>
          <w:sz w:val="24"/>
          <w:highlight w:val="none"/>
          <w:u w:val="none"/>
          <w:shd w:val="clear" w:color="auto" w:fill="auto"/>
          <w:lang w:val="en-US" w:eastAsia="zh-CN"/>
        </w:rPr>
        <w:t>内江市第一人民医院</w:t>
      </w:r>
    </w:p>
    <w:p w14:paraId="0BEE95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u w:val="none"/>
          <w:shd w:val="clear" w:color="auto" w:fill="auto"/>
          <w:lang w:val="en-US"/>
        </w:rPr>
      </w:pPr>
      <w:r>
        <w:rPr>
          <w:rFonts w:hint="eastAsia" w:ascii="仿宋" w:hAnsi="仿宋" w:eastAsia="仿宋" w:cs="仿宋"/>
          <w:color w:val="auto"/>
          <w:sz w:val="24"/>
          <w:highlight w:val="none"/>
          <w:u w:val="none"/>
          <w:shd w:val="clear" w:color="auto" w:fill="auto"/>
          <w:lang w:val="en-US" w:eastAsia="zh-CN"/>
        </w:rPr>
        <w:t>4、</w:t>
      </w:r>
      <w:r>
        <w:rPr>
          <w:rFonts w:hint="eastAsia" w:ascii="仿宋" w:hAnsi="仿宋" w:eastAsia="仿宋" w:cs="仿宋"/>
          <w:color w:val="auto"/>
          <w:sz w:val="24"/>
          <w:highlight w:val="none"/>
          <w:u w:val="none"/>
          <w:shd w:val="clear" w:color="auto" w:fill="auto"/>
        </w:rPr>
        <w:t>合同支付约定：</w:t>
      </w:r>
      <w:r>
        <w:rPr>
          <w:rFonts w:hint="eastAsia" w:ascii="仿宋" w:hAnsi="仿宋" w:eastAsia="仿宋" w:cs="仿宋"/>
          <w:color w:val="auto"/>
          <w:sz w:val="24"/>
          <w:highlight w:val="none"/>
          <w:u w:val="none"/>
          <w:shd w:val="clear" w:color="auto" w:fill="auto"/>
          <w:lang w:val="en-US" w:eastAsia="zh-CN"/>
        </w:rPr>
        <w:t>合同签订后付50%，验收完成后付50%。</w:t>
      </w:r>
    </w:p>
    <w:p w14:paraId="5956BC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u w:val="single"/>
          <w:shd w:val="clear" w:color="auto" w:fill="auto"/>
          <w:lang w:val="en-US" w:eastAsia="zh-CN"/>
        </w:rPr>
      </w:pPr>
      <w:r>
        <w:rPr>
          <w:rFonts w:hint="eastAsia" w:ascii="仿宋" w:hAnsi="仿宋" w:eastAsia="仿宋" w:cs="仿宋"/>
          <w:color w:val="auto"/>
          <w:sz w:val="24"/>
          <w:highlight w:val="none"/>
          <w:shd w:val="clear" w:color="auto" w:fill="auto"/>
          <w:lang w:val="en-US" w:eastAsia="zh-CN"/>
        </w:rPr>
        <w:t>5、</w:t>
      </w:r>
      <w:r>
        <w:rPr>
          <w:rFonts w:hint="eastAsia" w:ascii="仿宋" w:hAnsi="仿宋" w:eastAsia="仿宋" w:cs="仿宋"/>
          <w:color w:val="auto"/>
          <w:sz w:val="24"/>
          <w:highlight w:val="none"/>
          <w:shd w:val="clear" w:color="auto" w:fill="auto"/>
        </w:rPr>
        <w:t>违约责任与解决争议的方法：</w:t>
      </w:r>
      <w:r>
        <w:rPr>
          <w:rFonts w:hint="eastAsia" w:ascii="仿宋" w:hAnsi="仿宋" w:eastAsia="仿宋" w:cs="仿宋"/>
          <w:color w:val="auto"/>
          <w:sz w:val="24"/>
          <w:highlight w:val="none"/>
          <w:shd w:val="clear" w:color="auto" w:fill="auto"/>
          <w:lang w:val="en-US" w:eastAsia="zh-CN"/>
        </w:rPr>
        <w:t>双方应协商解决，协商不成，提交</w:t>
      </w:r>
      <w:r>
        <w:rPr>
          <w:rFonts w:hint="eastAsia" w:ascii="仿宋" w:hAnsi="仿宋" w:eastAsia="仿宋" w:cs="仿宋"/>
          <w:color w:val="auto"/>
          <w:sz w:val="24"/>
          <w:highlight w:val="none"/>
          <w:shd w:val="clear" w:color="auto" w:fill="auto"/>
          <w:lang w:val="en-US" w:eastAsia="zh-Hans"/>
        </w:rPr>
        <w:t>采购人住所地</w:t>
      </w:r>
      <w:r>
        <w:rPr>
          <w:rFonts w:hint="eastAsia" w:ascii="仿宋" w:hAnsi="仿宋" w:eastAsia="仿宋" w:cs="仿宋"/>
          <w:color w:val="auto"/>
          <w:sz w:val="24"/>
          <w:highlight w:val="none"/>
          <w:shd w:val="clear" w:color="auto" w:fill="auto"/>
          <w:lang w:val="en-US" w:eastAsia="zh-CN"/>
        </w:rPr>
        <w:t>人民法院管辖。</w:t>
      </w:r>
    </w:p>
    <w:p w14:paraId="2309C1B5">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sz w:val="28"/>
          <w:highlight w:val="none"/>
          <w:lang w:val="en-US" w:eastAsia="zh-CN"/>
        </w:rPr>
        <w:t>★</w:t>
      </w:r>
      <w:r>
        <w:rPr>
          <w:rFonts w:hint="eastAsia" w:ascii="仿宋" w:hAnsi="仿宋" w:eastAsia="仿宋" w:cs="仿宋"/>
          <w:b/>
          <w:bCs/>
          <w:color w:val="auto"/>
          <w:sz w:val="28"/>
          <w:szCs w:val="28"/>
          <w:highlight w:val="none"/>
          <w:shd w:val="clear" w:color="auto" w:fill="auto"/>
          <w:lang w:val="en-US" w:eastAsia="zh-CN"/>
        </w:rPr>
        <w:t>3.5.</w:t>
      </w:r>
      <w:r>
        <w:rPr>
          <w:rFonts w:hint="eastAsia" w:ascii="仿宋" w:hAnsi="仿宋" w:eastAsia="仿宋" w:cs="仿宋"/>
          <w:b/>
          <w:bCs/>
          <w:color w:val="auto"/>
          <w:kern w:val="2"/>
          <w:sz w:val="28"/>
          <w:szCs w:val="28"/>
          <w:highlight w:val="none"/>
          <w:shd w:val="clear" w:color="auto" w:fill="auto"/>
          <w:lang w:val="en-US" w:eastAsia="zh-CN" w:bidi="ar-SA"/>
        </w:rPr>
        <w:t>履约验收方案</w:t>
      </w:r>
    </w:p>
    <w:p w14:paraId="3045BF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u w:val="none"/>
          <w:shd w:val="clear" w:color="auto" w:fill="auto"/>
          <w:lang w:val="en-US" w:eastAsia="zh-CN"/>
        </w:rPr>
      </w:pPr>
      <w:r>
        <w:rPr>
          <w:rFonts w:hint="eastAsia" w:ascii="仿宋" w:hAnsi="仿宋" w:eastAsia="仿宋" w:cs="仿宋"/>
          <w:color w:val="auto"/>
          <w:sz w:val="24"/>
          <w:highlight w:val="none"/>
          <w:u w:val="none"/>
          <w:shd w:val="clear" w:color="auto" w:fill="auto"/>
          <w:lang w:val="en-US" w:eastAsia="zh-CN"/>
        </w:rPr>
        <w:t>1、履约验收程序：</w:t>
      </w:r>
      <w:r>
        <w:rPr>
          <w:rFonts w:hint="eastAsia" w:ascii="仿宋" w:hAnsi="仿宋" w:eastAsia="仿宋" w:cs="仿宋"/>
          <w:color w:val="auto"/>
          <w:sz w:val="24"/>
          <w:highlight w:val="none"/>
          <w:shd w:val="clear" w:color="auto" w:fill="auto"/>
        </w:rPr>
        <w:t>由科室验收确认交付</w:t>
      </w:r>
    </w:p>
    <w:p w14:paraId="016647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u w:val="none"/>
          <w:shd w:val="clear" w:color="auto" w:fill="auto"/>
          <w:lang w:val="en-US" w:eastAsia="zh-CN"/>
        </w:rPr>
      </w:pPr>
      <w:r>
        <w:rPr>
          <w:rFonts w:hint="eastAsia" w:ascii="仿宋" w:hAnsi="仿宋" w:eastAsia="仿宋" w:cs="仿宋"/>
          <w:color w:val="auto"/>
          <w:sz w:val="24"/>
          <w:highlight w:val="none"/>
          <w:u w:val="none"/>
          <w:shd w:val="clear" w:color="auto" w:fill="auto"/>
          <w:lang w:val="en-US" w:eastAsia="zh-CN"/>
        </w:rPr>
        <w:t>2、履约验收时间：项目完成后15个工作日</w:t>
      </w:r>
    </w:p>
    <w:p w14:paraId="4DB2A5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u w:val="none"/>
          <w:shd w:val="clear" w:color="auto" w:fill="auto"/>
          <w:lang w:val="en-US" w:eastAsia="zh-CN"/>
        </w:rPr>
      </w:pPr>
      <w:r>
        <w:rPr>
          <w:rFonts w:hint="eastAsia" w:ascii="仿宋" w:hAnsi="仿宋" w:eastAsia="仿宋" w:cs="仿宋"/>
          <w:color w:val="auto"/>
          <w:sz w:val="24"/>
          <w:highlight w:val="none"/>
          <w:u w:val="none"/>
          <w:shd w:val="clear" w:color="auto" w:fill="auto"/>
          <w:lang w:val="en-US" w:eastAsia="zh-CN"/>
        </w:rPr>
        <w:t>3、技术履约验收内容：根据技术参数条款验收。</w:t>
      </w:r>
    </w:p>
    <w:p w14:paraId="183F09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highlight w:val="none"/>
          <w:u w:val="none"/>
          <w:shd w:val="clear" w:color="auto" w:fill="auto"/>
          <w:lang w:val="en-US" w:eastAsia="zh-CN"/>
        </w:rPr>
      </w:pPr>
      <w:r>
        <w:rPr>
          <w:rFonts w:hint="eastAsia" w:ascii="仿宋" w:hAnsi="仿宋" w:eastAsia="仿宋" w:cs="仿宋"/>
          <w:color w:val="auto"/>
          <w:sz w:val="24"/>
          <w:highlight w:val="none"/>
          <w:u w:val="none"/>
          <w:shd w:val="clear" w:color="auto" w:fill="auto"/>
          <w:lang w:val="en-US" w:eastAsia="zh-CN"/>
        </w:rPr>
        <w:t>4、商务履约验收内容：根据商务条款验收。</w:t>
      </w:r>
    </w:p>
    <w:p w14:paraId="63CE13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color w:val="auto"/>
          <w:sz w:val="24"/>
          <w:highlight w:val="none"/>
          <w:u w:val="none"/>
          <w:shd w:val="clear" w:color="auto" w:fill="auto"/>
          <w:lang w:val="en-US" w:eastAsia="zh-CN"/>
        </w:rPr>
        <w:t>5、履约收标准：按照法律法规和质量标准验收产品</w:t>
      </w:r>
      <w:bookmarkStart w:id="1" w:name="_GoBack"/>
      <w:bookmarkEnd w:id="1"/>
      <w:r>
        <w:rPr>
          <w:rFonts w:hint="eastAsia" w:ascii="仿宋" w:hAnsi="仿宋" w:eastAsia="仿宋" w:cs="仿宋"/>
          <w:b w:val="0"/>
          <w:bCs w:val="0"/>
          <w:sz w:val="24"/>
          <w:szCs w:val="24"/>
          <w:highlight w:val="none"/>
          <w:lang w:val="en-US" w:eastAsia="zh-CN"/>
        </w:rPr>
        <w:t>。</w:t>
      </w:r>
    </w:p>
    <w:p w14:paraId="4B26F91A">
      <w:pPr>
        <w:ind w:firstLine="440" w:firstLineChars="200"/>
      </w:pPr>
      <w:r>
        <w:rPr>
          <w:rFonts w:hint="eastAsia" w:ascii="仿宋" w:hAnsi="仿宋" w:eastAsia="仿宋" w:cs="仿宋"/>
          <w:color w:val="000000"/>
          <w:kern w:val="0"/>
          <w:sz w:val="22"/>
          <w:szCs w:val="22"/>
          <w:u w:val="none"/>
          <w:lang w:val="en-US" w:eastAsia="zh-CN" w:bidi="ar"/>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F66F5"/>
    <w:rsid w:val="108B406B"/>
    <w:rsid w:val="18864C72"/>
    <w:rsid w:val="1ACE595C"/>
    <w:rsid w:val="1F08325F"/>
    <w:rsid w:val="20611393"/>
    <w:rsid w:val="388A64C7"/>
    <w:rsid w:val="5F691A0D"/>
    <w:rsid w:val="67B475D0"/>
    <w:rsid w:val="67BA4749"/>
    <w:rsid w:val="70B34779"/>
    <w:rsid w:val="73AD7A2C"/>
    <w:rsid w:val="7D760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widowControl w:val="0"/>
      <w:autoSpaceDE/>
      <w:autoSpaceDN/>
      <w:spacing w:before="0" w:after="0" w:line="360" w:lineRule="auto"/>
      <w:ind w:left="0" w:firstLine="24"/>
      <w:jc w:val="center"/>
      <w:outlineLvl w:val="0"/>
    </w:pPr>
    <w:rPr>
      <w:rFonts w:ascii="Times New Roman" w:hAnsi="Times New Roman" w:eastAsia="仿宋" w:cs="Times New Roman"/>
      <w:b/>
      <w:sz w:val="32"/>
      <w:szCs w:val="2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style>
  <w:style w:type="paragraph" w:styleId="5">
    <w:name w:val="Body Text"/>
    <w:basedOn w:val="1"/>
    <w:next w:val="1"/>
    <w:qFormat/>
    <w:uiPriority w:val="99"/>
    <w:pPr>
      <w:snapToGrid w:val="0"/>
      <w:spacing w:line="440" w:lineRule="exact"/>
    </w:pPr>
    <w:rPr>
      <w:rFonts w:ascii="Times New Roman" w:eastAsia="Times New Roman"/>
      <w:sz w:val="20"/>
    </w:rPr>
  </w:style>
  <w:style w:type="paragraph" w:styleId="6">
    <w:name w:val="Body Text First Indent"/>
    <w:basedOn w:val="5"/>
    <w:next w:val="1"/>
    <w:qFormat/>
    <w:uiPriority w:val="99"/>
    <w:pPr>
      <w:tabs>
        <w:tab w:val="left" w:pos="780"/>
      </w:tabs>
      <w:spacing w:after="120"/>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Table Paragraph"/>
    <w:basedOn w:val="1"/>
    <w:qFormat/>
    <w:uiPriority w:val="99"/>
    <w:rPr>
      <w:rFonts w:ascii="宋体" w:hAnsi="宋体" w:cs="宋体"/>
    </w:rPr>
  </w:style>
  <w:style w:type="paragraph" w:customStyle="1" w:styleId="12">
    <w:name w:val="BodyText"/>
    <w:basedOn w:val="1"/>
    <w:qFormat/>
    <w:uiPriority w:val="0"/>
    <w:pPr>
      <w:widowControl/>
      <w:spacing w:after="120"/>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709</Words>
  <Characters>740</Characters>
  <Lines>0</Lines>
  <Paragraphs>0</Paragraphs>
  <TotalTime>0</TotalTime>
  <ScaleCrop>false</ScaleCrop>
  <LinksUpToDate>false</LinksUpToDate>
  <CharactersWithSpaces>741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超超杨</cp:lastModifiedBy>
  <dcterms:modified xsi:type="dcterms:W3CDTF">2025-06-12T03:17:36Z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eyJoZGlkIjoiYzI4N2ZiMDIxNTgzYTE0ZGY4Y2VmOTFiZDBiZGUxMjUiLCJ1c2VySWQiOiIyOTgyNDc5NTEifQ==</vt:lpwstr>
  </property>
  <property fmtid="{D5CDD505-2E9C-101B-9397-08002B2CF9AE}" pid="4" name="ICV">
    <vt:lpwstr>C5B7C8CBB9774CFEB3B6A5951A74B4A9_12</vt:lpwstr>
  </property>
</Properties>
</file>