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2A338">
      <w:pPr>
        <w:pStyle w:val="20"/>
        <w:jc w:val="center"/>
        <w:outlineLvl w:val="0"/>
        <w:rPr>
          <w:rFonts w:hint="eastAsia" w:ascii="仿宋" w:hAnsi="仿宋" w:eastAsia="仿宋" w:cs="仿宋"/>
          <w:highlight w:val="none"/>
        </w:rPr>
      </w:pPr>
      <w:r>
        <w:rPr>
          <w:rFonts w:hint="eastAsia" w:ascii="仿宋" w:hAnsi="仿宋" w:eastAsia="仿宋" w:cs="仿宋"/>
          <w:b/>
          <w:sz w:val="36"/>
          <w:highlight w:val="none"/>
        </w:rPr>
        <w:t>第三章 技术、服务及其他要求</w:t>
      </w:r>
    </w:p>
    <w:p w14:paraId="33219137">
      <w:pPr>
        <w:pStyle w:val="20"/>
        <w:spacing w:beforeLines="-2147483648" w:afterLines="-2147483648" w:line="240" w:lineRule="auto"/>
        <w:ind w:firstLine="480"/>
        <w:jc w:val="left"/>
        <w:outlineLvl w:val="9"/>
        <w:rPr>
          <w:rFonts w:hint="eastAsia" w:ascii="仿宋" w:hAnsi="仿宋" w:eastAsia="仿宋" w:cs="仿宋"/>
          <w:b/>
          <w:sz w:val="28"/>
          <w:lang w:eastAsia="zh-CN"/>
        </w:rPr>
      </w:pPr>
      <w:r>
        <w:rPr>
          <w:rFonts w:hint="eastAsia" w:ascii="仿宋" w:hAnsi="仿宋" w:eastAsia="仿宋" w:cs="仿宋"/>
          <w:highlight w:val="none"/>
        </w:rPr>
        <w:t>（注：本章的技术、服务及其他要求中，带“★”的要求为实质性要求。</w:t>
      </w:r>
      <w:r>
        <w:rPr>
          <w:rFonts w:hint="eastAsia" w:ascii="仿宋" w:hAnsi="仿宋" w:eastAsia="仿宋" w:cs="仿宋"/>
          <w:highlight w:val="none"/>
          <w:lang w:eastAsia="zh-CN"/>
        </w:rPr>
        <w:t>采购人</w:t>
      </w:r>
      <w:r>
        <w:rPr>
          <w:rFonts w:hint="eastAsia" w:ascii="仿宋" w:hAnsi="仿宋" w:eastAsia="仿宋" w:cs="仿宋"/>
          <w:highlight w:val="none"/>
        </w:rPr>
        <w:t>、代理机构应当根据项目实际要求合理设定，并在第五章符合性审查中明确响应要求。）</w:t>
      </w:r>
    </w:p>
    <w:p w14:paraId="14ACE8DB">
      <w:pPr>
        <w:pStyle w:val="20"/>
        <w:spacing w:beforeLines="0" w:afterLines="0" w:line="360" w:lineRule="auto"/>
        <w:jc w:val="left"/>
        <w:outlineLvl w:val="1"/>
        <w:rPr>
          <w:rFonts w:hint="eastAsia" w:ascii="仿宋" w:hAnsi="仿宋" w:eastAsia="仿宋" w:cs="仿宋"/>
          <w:b/>
          <w:sz w:val="24"/>
          <w:szCs w:val="24"/>
          <w:lang w:eastAsia="zh-CN"/>
        </w:rPr>
      </w:pPr>
      <w:r>
        <w:rPr>
          <w:rFonts w:hint="eastAsia" w:ascii="仿宋" w:hAnsi="仿宋" w:eastAsia="仿宋" w:cs="仿宋"/>
          <w:b/>
          <w:sz w:val="24"/>
          <w:szCs w:val="24"/>
          <w:lang w:eastAsia="zh-CN"/>
        </w:rPr>
        <w:t>3.1.</w:t>
      </w:r>
      <w:r>
        <w:rPr>
          <w:rFonts w:hint="eastAsia" w:ascii="仿宋" w:hAnsi="仿宋" w:eastAsia="仿宋" w:cs="仿宋"/>
          <w:b/>
          <w:sz w:val="24"/>
          <w:szCs w:val="24"/>
          <w:lang w:val="en-US" w:eastAsia="zh-CN"/>
        </w:rPr>
        <w:t>标的情况</w:t>
      </w:r>
    </w:p>
    <w:p w14:paraId="15DDA9F6">
      <w:pPr>
        <w:pStyle w:val="20"/>
        <w:spacing w:beforeLines="0" w:afterLines="0" w:line="360" w:lineRule="auto"/>
        <w:jc w:val="left"/>
        <w:outlineLvl w:val="2"/>
        <w:rPr>
          <w:rFonts w:hint="eastAsia" w:ascii="仿宋" w:hAnsi="仿宋" w:eastAsia="仿宋" w:cs="仿宋"/>
          <w:b/>
          <w:bCs/>
          <w:i w:val="0"/>
          <w:iCs w:val="0"/>
          <w:sz w:val="24"/>
          <w:szCs w:val="24"/>
        </w:rPr>
      </w:pPr>
      <w:r>
        <w:rPr>
          <w:rFonts w:hint="eastAsia" w:ascii="仿宋" w:hAnsi="仿宋" w:eastAsia="仿宋" w:cs="仿宋"/>
          <w:b/>
          <w:bCs/>
          <w:sz w:val="24"/>
          <w:szCs w:val="24"/>
          <w:lang w:eastAsia="zh-CN"/>
        </w:rPr>
        <w:t>★</w:t>
      </w:r>
      <w:r>
        <w:rPr>
          <w:rFonts w:hint="eastAsia" w:ascii="仿宋" w:hAnsi="仿宋" w:eastAsia="仿宋" w:cs="仿宋"/>
          <w:b/>
          <w:bCs/>
          <w:i w:val="0"/>
          <w:iCs w:val="0"/>
          <w:sz w:val="24"/>
          <w:szCs w:val="24"/>
        </w:rPr>
        <w:t>采购包1：</w:t>
      </w:r>
    </w:p>
    <w:p w14:paraId="07EB1BD7">
      <w:pPr>
        <w:numPr>
          <w:ilvl w:val="0"/>
          <w:numId w:val="0"/>
        </w:numPr>
        <w:spacing w:beforeLines="0" w:afterLines="0" w:line="360" w:lineRule="auto"/>
        <w:jc w:val="left"/>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kern w:val="2"/>
          <w:sz w:val="24"/>
          <w:szCs w:val="24"/>
          <w:shd w:val="clear" w:color="auto" w:fill="auto"/>
          <w:lang w:val="en-US" w:eastAsia="zh-CN" w:bidi="ar-SA"/>
        </w:rPr>
        <w:t>（一）</w:t>
      </w:r>
      <w:r>
        <w:rPr>
          <w:rFonts w:hint="eastAsia" w:ascii="仿宋" w:hAnsi="仿宋" w:eastAsia="仿宋" w:cs="仿宋"/>
          <w:b/>
          <w:bCs/>
          <w:color w:val="auto"/>
          <w:sz w:val="24"/>
          <w:szCs w:val="24"/>
          <w:highlight w:val="none"/>
          <w:shd w:val="clear" w:color="auto" w:fill="auto"/>
          <w:lang w:val="en-US" w:eastAsia="zh-CN"/>
        </w:rPr>
        <w:t>项目清单</w:t>
      </w:r>
    </w:p>
    <w:tbl>
      <w:tblPr>
        <w:tblStyle w:val="14"/>
        <w:tblW w:w="87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3"/>
        <w:gridCol w:w="2458"/>
        <w:gridCol w:w="1008"/>
        <w:gridCol w:w="1104"/>
        <w:gridCol w:w="1868"/>
        <w:gridCol w:w="1601"/>
      </w:tblGrid>
      <w:tr w14:paraId="21C5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71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436AFA">
            <w:pPr>
              <w:widowControl/>
              <w:spacing w:beforeLines="0" w:afterLines="0" w:line="360" w:lineRule="auto"/>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序号</w:t>
            </w:r>
          </w:p>
        </w:tc>
        <w:tc>
          <w:tcPr>
            <w:tcW w:w="245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08004C">
            <w:pPr>
              <w:widowControl/>
              <w:spacing w:beforeLines="0" w:afterLines="0" w:line="360" w:lineRule="auto"/>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eastAsia="zh-CN" w:bidi="ar"/>
              </w:rPr>
              <w:t>标的</w:t>
            </w:r>
            <w:r>
              <w:rPr>
                <w:rFonts w:hint="eastAsia" w:ascii="仿宋" w:hAnsi="仿宋" w:eastAsia="仿宋" w:cs="仿宋"/>
                <w:b/>
                <w:color w:val="000000"/>
                <w:kern w:val="0"/>
                <w:sz w:val="21"/>
                <w:szCs w:val="21"/>
                <w:lang w:bidi="ar"/>
              </w:rPr>
              <w:t>名称</w:t>
            </w:r>
          </w:p>
        </w:tc>
        <w:tc>
          <w:tcPr>
            <w:tcW w:w="100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848F3C">
            <w:pPr>
              <w:widowControl/>
              <w:spacing w:beforeLines="0" w:afterLines="0" w:line="360" w:lineRule="auto"/>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单位</w:t>
            </w:r>
          </w:p>
        </w:tc>
        <w:tc>
          <w:tcPr>
            <w:tcW w:w="11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B4924A">
            <w:pPr>
              <w:widowControl/>
              <w:spacing w:beforeLines="0" w:afterLines="0" w:line="360" w:lineRule="auto"/>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数量</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6A88B">
            <w:pPr>
              <w:widowControl/>
              <w:spacing w:beforeLines="0" w:afterLines="0" w:line="360" w:lineRule="auto"/>
              <w:jc w:val="center"/>
              <w:textAlignment w:val="center"/>
              <w:rPr>
                <w:rFonts w:hint="eastAsia" w:ascii="仿宋" w:hAnsi="仿宋" w:eastAsia="仿宋" w:cs="仿宋"/>
                <w:b/>
                <w:color w:val="000000"/>
                <w:sz w:val="21"/>
                <w:szCs w:val="21"/>
                <w:lang w:eastAsia="zh-CN"/>
              </w:rPr>
            </w:pPr>
            <w:r>
              <w:rPr>
                <w:rFonts w:hint="eastAsia" w:ascii="仿宋" w:hAnsi="仿宋" w:eastAsia="仿宋" w:cs="仿宋"/>
                <w:b/>
                <w:color w:val="000000"/>
                <w:kern w:val="0"/>
                <w:sz w:val="21"/>
                <w:szCs w:val="21"/>
                <w:lang w:bidi="ar"/>
              </w:rPr>
              <w:t>单价</w:t>
            </w:r>
            <w:r>
              <w:rPr>
                <w:rFonts w:hint="eastAsia" w:ascii="仿宋" w:hAnsi="仿宋" w:eastAsia="仿宋" w:cs="仿宋"/>
                <w:b/>
                <w:color w:val="000000"/>
                <w:kern w:val="0"/>
                <w:sz w:val="21"/>
                <w:szCs w:val="21"/>
                <w:lang w:val="en-US" w:eastAsia="zh-CN" w:bidi="ar"/>
              </w:rPr>
              <w:t>最高</w:t>
            </w:r>
            <w:r>
              <w:rPr>
                <w:rFonts w:hint="eastAsia" w:ascii="仿宋" w:hAnsi="仿宋" w:eastAsia="仿宋" w:cs="仿宋"/>
                <w:b/>
                <w:color w:val="000000"/>
                <w:kern w:val="0"/>
                <w:sz w:val="21"/>
                <w:szCs w:val="21"/>
                <w:lang w:bidi="ar"/>
              </w:rPr>
              <w:t>限价</w:t>
            </w:r>
            <w:r>
              <w:rPr>
                <w:rFonts w:hint="eastAsia" w:ascii="仿宋" w:hAnsi="仿宋" w:eastAsia="仿宋" w:cs="仿宋"/>
                <w:b/>
                <w:color w:val="000000"/>
                <w:kern w:val="0"/>
                <w:sz w:val="21"/>
                <w:szCs w:val="21"/>
                <w:lang w:eastAsia="zh-CN" w:bidi="ar"/>
              </w:rPr>
              <w:t>（</w:t>
            </w:r>
            <w:r>
              <w:rPr>
                <w:rFonts w:hint="eastAsia" w:ascii="仿宋" w:hAnsi="仿宋" w:eastAsia="仿宋" w:cs="仿宋"/>
                <w:b/>
                <w:color w:val="000000"/>
                <w:kern w:val="0"/>
                <w:sz w:val="21"/>
                <w:szCs w:val="21"/>
                <w:lang w:val="en-US" w:eastAsia="zh-CN" w:bidi="ar"/>
              </w:rPr>
              <w:t>元</w:t>
            </w:r>
            <w:r>
              <w:rPr>
                <w:rFonts w:hint="eastAsia" w:ascii="仿宋" w:hAnsi="仿宋" w:eastAsia="仿宋" w:cs="仿宋"/>
                <w:b/>
                <w:color w:val="000000"/>
                <w:kern w:val="0"/>
                <w:sz w:val="21"/>
                <w:szCs w:val="21"/>
                <w:lang w:eastAsia="zh-CN" w:bidi="ar"/>
              </w:rPr>
              <w:t>）</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64922B">
            <w:pPr>
              <w:widowControl/>
              <w:spacing w:beforeLines="0" w:afterLines="0" w:line="360" w:lineRule="auto"/>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备注</w:t>
            </w:r>
          </w:p>
        </w:tc>
      </w:tr>
      <w:tr w14:paraId="369B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71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247122">
            <w:pPr>
              <w:widowControl/>
              <w:spacing w:beforeLines="0" w:afterLines="0" w:line="360" w:lineRule="auto"/>
              <w:jc w:val="center"/>
              <w:textAlignment w:val="center"/>
              <w:rPr>
                <w:rFonts w:hint="eastAsia" w:ascii="仿宋" w:hAnsi="仿宋" w:eastAsia="仿宋" w:cs="仿宋"/>
                <w:b w:val="0"/>
                <w:bCs/>
                <w:color w:val="000000"/>
                <w:sz w:val="21"/>
                <w:szCs w:val="21"/>
              </w:rPr>
            </w:pPr>
            <w:r>
              <w:rPr>
                <w:rFonts w:hint="eastAsia" w:ascii="仿宋" w:hAnsi="仿宋" w:eastAsia="仿宋" w:cs="仿宋"/>
                <w:b w:val="0"/>
                <w:bCs/>
                <w:color w:val="000000"/>
                <w:kern w:val="0"/>
                <w:sz w:val="21"/>
                <w:szCs w:val="21"/>
                <w:lang w:bidi="ar"/>
              </w:rPr>
              <w:t>1</w:t>
            </w:r>
          </w:p>
        </w:tc>
        <w:tc>
          <w:tcPr>
            <w:tcW w:w="245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2237B3">
            <w:pPr>
              <w:widowControl/>
              <w:spacing w:beforeLines="0" w:afterLines="0" w:line="360" w:lineRule="auto"/>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核医学科单光子发射型计算机断层扫描仪运动总控制板维修服务</w:t>
            </w:r>
          </w:p>
        </w:tc>
        <w:tc>
          <w:tcPr>
            <w:tcW w:w="100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022193">
            <w:pPr>
              <w:widowControl/>
              <w:spacing w:beforeLines="0" w:afterLines="0" w:line="360" w:lineRule="auto"/>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kern w:val="0"/>
                <w:sz w:val="21"/>
                <w:szCs w:val="21"/>
                <w:lang w:eastAsia="zh-CN" w:bidi="ar"/>
              </w:rPr>
              <w:t>台</w:t>
            </w:r>
            <w:r>
              <w:rPr>
                <w:rFonts w:hint="eastAsia" w:ascii="仿宋" w:hAnsi="仿宋" w:eastAsia="仿宋" w:cs="仿宋"/>
                <w:color w:val="000000"/>
                <w:kern w:val="0"/>
                <w:sz w:val="21"/>
                <w:szCs w:val="21"/>
                <w:lang w:val="en-US" w:eastAsia="zh-CN" w:bidi="ar"/>
              </w:rPr>
              <w:t>/次</w:t>
            </w:r>
          </w:p>
        </w:tc>
        <w:tc>
          <w:tcPr>
            <w:tcW w:w="11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FA8AE0">
            <w:pPr>
              <w:widowControl/>
              <w:spacing w:beforeLines="0" w:afterLines="0" w:line="360" w:lineRule="auto"/>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kern w:val="0"/>
                <w:sz w:val="21"/>
                <w:szCs w:val="21"/>
                <w:lang w:val="en-US" w:eastAsia="zh-CN" w:bidi="ar"/>
              </w:rPr>
              <w:t>1</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01669B">
            <w:pPr>
              <w:spacing w:beforeLines="0" w:afterLines="0" w:line="36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92000</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59881">
            <w:pPr>
              <w:widowControl/>
              <w:spacing w:beforeLines="0" w:afterLines="0" w:line="360" w:lineRule="auto"/>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kern w:val="0"/>
                <w:sz w:val="21"/>
                <w:szCs w:val="21"/>
                <w:lang w:val="en-US" w:eastAsia="zh-CN" w:bidi="ar"/>
              </w:rPr>
              <w:t>/</w:t>
            </w:r>
          </w:p>
        </w:tc>
      </w:tr>
    </w:tbl>
    <w:p w14:paraId="68836536">
      <w:pPr>
        <w:pStyle w:val="20"/>
        <w:spacing w:beforeLines="0" w:afterLines="0" w:line="360" w:lineRule="auto"/>
        <w:jc w:val="left"/>
        <w:outlineLvl w:val="1"/>
        <w:rPr>
          <w:rFonts w:hint="eastAsia" w:ascii="仿宋" w:hAnsi="仿宋" w:eastAsia="仿宋" w:cs="仿宋"/>
          <w:sz w:val="24"/>
          <w:szCs w:val="24"/>
          <w:lang w:eastAsia="zh-CN"/>
        </w:rPr>
      </w:pPr>
      <w:r>
        <w:rPr>
          <w:rFonts w:hint="eastAsia" w:ascii="仿宋" w:hAnsi="仿宋" w:eastAsia="仿宋" w:cs="仿宋"/>
          <w:b/>
          <w:sz w:val="24"/>
          <w:szCs w:val="24"/>
        </w:rPr>
        <w:t>3.2.技术要求</w:t>
      </w:r>
    </w:p>
    <w:p w14:paraId="6AA6243D">
      <w:pPr>
        <w:pStyle w:val="20"/>
        <w:spacing w:beforeLines="0" w:afterLines="0" w:line="360" w:lineRule="auto"/>
        <w:jc w:val="left"/>
        <w:outlineLvl w:val="2"/>
        <w:rPr>
          <w:rFonts w:hint="eastAsia" w:ascii="仿宋" w:hAnsi="仿宋" w:eastAsia="仿宋" w:cs="仿宋"/>
          <w:b/>
          <w:bCs/>
          <w:sz w:val="24"/>
          <w:szCs w:val="24"/>
        </w:rPr>
      </w:pPr>
      <w:r>
        <w:rPr>
          <w:rFonts w:hint="eastAsia" w:ascii="仿宋" w:hAnsi="仿宋" w:eastAsia="仿宋" w:cs="仿宋"/>
          <w:b/>
          <w:bCs/>
          <w:sz w:val="24"/>
          <w:szCs w:val="24"/>
        </w:rPr>
        <w:t>采购包1：</w:t>
      </w:r>
    </w:p>
    <w:p w14:paraId="6E8774A7">
      <w:pPr>
        <w:numPr>
          <w:ilvl w:val="0"/>
          <w:numId w:val="0"/>
        </w:numPr>
        <w:spacing w:line="360" w:lineRule="auto"/>
        <w:jc w:val="left"/>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（一）技术要求</w:t>
      </w:r>
    </w:p>
    <w:p w14:paraId="3D7FA672">
      <w:pPr>
        <w:numPr>
          <w:ilvl w:val="0"/>
          <w:numId w:val="0"/>
        </w:numPr>
        <w:spacing w:line="360" w:lineRule="auto"/>
        <w:jc w:val="left"/>
        <w:rPr>
          <w:rFonts w:hint="eastAsia" w:ascii="Times New Roman" w:hAnsi="Times New Roman" w:eastAsia="仿宋" w:cs="Times New Roman"/>
          <w:color w:val="auto"/>
          <w:sz w:val="24"/>
          <w:highlight w:val="none"/>
          <w:u w:val="none"/>
          <w:shd w:val="clear" w:color="auto" w:fill="auto"/>
          <w:lang w:val="en-US" w:eastAsia="zh-CN"/>
        </w:rPr>
      </w:pPr>
      <w:r>
        <w:rPr>
          <w:rFonts w:hint="eastAsia" w:ascii="仿宋" w:hAnsi="仿宋" w:eastAsia="仿宋" w:cs="仿宋"/>
          <w:bCs/>
          <w:color w:val="auto"/>
          <w:kern w:val="2"/>
          <w:sz w:val="24"/>
          <w:szCs w:val="24"/>
          <w:lang w:val="en-US" w:eastAsia="zh-CN" w:bidi="ar-SA"/>
        </w:rPr>
        <w:t>单光子发射型计算机断层扫描仪运动总控制板维修服务的技术、服务要求</w:t>
      </w:r>
      <w:r>
        <w:rPr>
          <w:rFonts w:hint="eastAsia" w:ascii="Times New Roman" w:hAnsi="Times New Roman" w:eastAsia="仿宋" w:cs="Times New Roman"/>
          <w:color w:val="auto"/>
          <w:sz w:val="24"/>
          <w:highlight w:val="none"/>
          <w:u w:val="none"/>
          <w:shd w:val="clear" w:color="auto" w:fill="auto"/>
          <w:lang w:val="en-US" w:eastAsia="zh-CN"/>
        </w:rPr>
        <w:t>：</w:t>
      </w:r>
    </w:p>
    <w:p w14:paraId="15834A5E">
      <w:pPr>
        <w:widowControl/>
        <w:numPr>
          <w:ilvl w:val="0"/>
          <w:numId w:val="0"/>
        </w:numPr>
        <w:spacing w:after="0" w:line="360" w:lineRule="auto"/>
        <w:ind w:firstLine="420" w:firstLineChars="0"/>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★1.维修机型：通用电气医疗系统生产的单光子发射型计算机断层扫描仪，型号：Discovery670；</w:t>
      </w:r>
    </w:p>
    <w:p w14:paraId="361C4E1A">
      <w:pPr>
        <w:widowControl/>
        <w:numPr>
          <w:ilvl w:val="0"/>
          <w:numId w:val="0"/>
        </w:numPr>
        <w:spacing w:after="0" w:line="360" w:lineRule="auto"/>
        <w:ind w:firstLine="420" w:firstLineChars="0"/>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★2.故障情况：上述维修机型的运动总控制板（MCB）损坏，对该部件进行更换维修，恢复设备正常运行；</w:t>
      </w:r>
    </w:p>
    <w:p w14:paraId="4C30F0F8">
      <w:pPr>
        <w:widowControl/>
        <w:numPr>
          <w:ilvl w:val="0"/>
          <w:numId w:val="0"/>
        </w:numPr>
        <w:spacing w:after="0" w:line="360" w:lineRule="auto"/>
        <w:ind w:firstLine="420" w:firstLineChars="0"/>
        <w:jc w:val="left"/>
        <w:rPr>
          <w:rFonts w:hint="default"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★3.维修更换的零部件，为设备生产厂家原厂生产的全新配件（须提供相关证明材料）；</w:t>
      </w:r>
    </w:p>
    <w:p w14:paraId="2B3A353F">
      <w:pPr>
        <w:widowControl/>
        <w:numPr>
          <w:ilvl w:val="0"/>
          <w:numId w:val="0"/>
        </w:numPr>
        <w:spacing w:line="360" w:lineRule="auto"/>
        <w:ind w:firstLine="420" w:firstLineChars="0"/>
        <w:jc w:val="left"/>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4.更换时限：3个工作日</w:t>
      </w:r>
      <w:r>
        <w:rPr>
          <w:rFonts w:hint="eastAsia" w:ascii="仿宋" w:hAnsi="仿宋" w:eastAsia="仿宋" w:cs="仿宋"/>
          <w:b w:val="0"/>
          <w:bCs w:val="0"/>
          <w:kern w:val="2"/>
          <w:sz w:val="24"/>
          <w:szCs w:val="22"/>
          <w:lang w:val="en-US" w:eastAsia="zh-Hans" w:bidi="ar-SA"/>
        </w:rPr>
        <w:t>内</w:t>
      </w:r>
      <w:r>
        <w:rPr>
          <w:rFonts w:hint="eastAsia" w:ascii="仿宋" w:hAnsi="仿宋" w:eastAsia="仿宋" w:cs="仿宋"/>
          <w:b w:val="0"/>
          <w:bCs w:val="0"/>
          <w:kern w:val="2"/>
          <w:sz w:val="24"/>
          <w:szCs w:val="22"/>
          <w:lang w:val="en-US" w:eastAsia="zh-CN" w:bidi="ar-SA"/>
        </w:rPr>
        <w:t>完成配件更换，维修后保证故障解除，设备正常运转。</w:t>
      </w:r>
    </w:p>
    <w:p w14:paraId="2B87A40D">
      <w:pPr>
        <w:widowControl/>
        <w:numPr>
          <w:ilvl w:val="0"/>
          <w:numId w:val="0"/>
        </w:numPr>
        <w:spacing w:line="360" w:lineRule="auto"/>
        <w:ind w:firstLine="420" w:firstLineChars="0"/>
        <w:jc w:val="left"/>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5.</w:t>
      </w:r>
      <w:r>
        <w:rPr>
          <w:rFonts w:hint="eastAsia" w:ascii="仿宋" w:hAnsi="仿宋" w:eastAsia="仿宋" w:cs="仿宋"/>
          <w:bCs/>
          <w:color w:val="auto"/>
          <w:kern w:val="2"/>
          <w:sz w:val="24"/>
          <w:szCs w:val="24"/>
          <w:lang w:val="en-US" w:eastAsia="zh-CN" w:bidi="ar-SA"/>
        </w:rPr>
        <w:t>备件处理</w:t>
      </w:r>
      <w:r>
        <w:rPr>
          <w:rFonts w:hint="eastAsia" w:ascii="仿宋" w:hAnsi="仿宋" w:eastAsia="仿宋" w:cs="仿宋"/>
          <w:b w:val="0"/>
          <w:bCs w:val="0"/>
          <w:kern w:val="2"/>
          <w:sz w:val="24"/>
          <w:szCs w:val="22"/>
          <w:lang w:val="en-US" w:eastAsia="zh-CN" w:bidi="ar-SA"/>
        </w:rPr>
        <w:t>：更换下的旧备件由供应商根据相关法律法规做回收处理，相关费用由供应商承担。</w:t>
      </w:r>
    </w:p>
    <w:p w14:paraId="5623EF46">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outlineLvl w:val="9"/>
        <w:rPr>
          <w:rFonts w:hint="eastAsia" w:ascii="仿宋" w:hAnsi="仿宋" w:eastAsia="仿宋" w:cs="仿宋"/>
          <w:b/>
          <w:bCs/>
          <w:color w:val="auto"/>
          <w:sz w:val="24"/>
          <w:szCs w:val="24"/>
          <w:highlight w:val="none"/>
          <w:shd w:val="clear" w:color="auto" w:fill="auto"/>
          <w:lang w:val="en-US" w:eastAsia="zh-CN"/>
        </w:rPr>
      </w:pPr>
    </w:p>
    <w:p w14:paraId="733E932E">
      <w:pPr>
        <w:pStyle w:val="20"/>
        <w:keepNext w:val="0"/>
        <w:keepLines w:val="0"/>
        <w:pageBreakBefore w:val="0"/>
        <w:widowControl w:val="0"/>
        <w:kinsoku/>
        <w:wordWrap/>
        <w:overflowPunct/>
        <w:topLinePunct w:val="0"/>
        <w:autoSpaceDE/>
        <w:autoSpaceDN/>
        <w:bidi w:val="0"/>
        <w:adjustRightInd/>
        <w:snapToGrid/>
        <w:spacing w:beforeLines="0" w:afterLines="0"/>
        <w:ind w:firstLineChars="0"/>
        <w:jc w:val="left"/>
        <w:textAlignment w:val="auto"/>
        <w:outlineLvl w:val="1"/>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auto"/>
          <w:sz w:val="24"/>
          <w:szCs w:val="24"/>
          <w:highlight w:val="none"/>
          <w:shd w:val="clear" w:color="auto" w:fill="auto"/>
          <w:lang w:val="en-US" w:eastAsia="zh-CN"/>
        </w:rPr>
        <w:t>★</w:t>
      </w:r>
      <w:r>
        <w:rPr>
          <w:rFonts w:hint="eastAsia" w:ascii="仿宋" w:hAnsi="仿宋" w:eastAsia="仿宋" w:cs="仿宋"/>
          <w:b/>
          <w:sz w:val="24"/>
          <w:szCs w:val="24"/>
        </w:rPr>
        <w:t>3.3.</w:t>
      </w:r>
      <w:r>
        <w:rPr>
          <w:rFonts w:hint="eastAsia" w:ascii="仿宋" w:hAnsi="仿宋" w:eastAsia="仿宋" w:cs="仿宋"/>
          <w:b/>
          <w:sz w:val="24"/>
          <w:szCs w:val="24"/>
          <w:lang w:val="en-US" w:eastAsia="zh-CN"/>
        </w:rPr>
        <w:t>商务要求</w:t>
      </w:r>
    </w:p>
    <w:p w14:paraId="1F9A7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1.服务地点</w:t>
      </w:r>
    </w:p>
    <w:p w14:paraId="2163EF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服务地点：内江市第一人民医院指定地点。</w:t>
      </w:r>
    </w:p>
    <w:p w14:paraId="7A4D9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2.</w:t>
      </w:r>
      <w:r>
        <w:rPr>
          <w:rFonts w:hint="default" w:ascii="Times New Roman" w:hAnsi="Times New Roman" w:eastAsia="仿宋" w:cs="Times New Roman"/>
          <w:color w:val="auto"/>
          <w:sz w:val="24"/>
          <w:highlight w:val="none"/>
          <w:shd w:val="clear" w:color="auto" w:fill="auto"/>
        </w:rPr>
        <w:t>合同</w:t>
      </w:r>
      <w:r>
        <w:rPr>
          <w:rFonts w:hint="eastAsia" w:ascii="仿宋" w:hAnsi="仿宋" w:eastAsia="仿宋" w:cs="仿宋"/>
          <w:color w:val="auto"/>
          <w:kern w:val="0"/>
          <w:sz w:val="24"/>
          <w:szCs w:val="24"/>
          <w:highlight w:val="none"/>
          <w:u w:val="none"/>
          <w:shd w:val="clear" w:color="auto" w:fill="auto"/>
          <w:lang w:val="en-US" w:eastAsia="zh-CN"/>
        </w:rPr>
        <w:t>履行期限：</w:t>
      </w:r>
      <w:r>
        <w:rPr>
          <w:rFonts w:hint="eastAsia" w:ascii="Times New Roman" w:hAnsi="Times New Roman" w:eastAsia="仿宋" w:cs="Times New Roman"/>
          <w:color w:val="auto"/>
          <w:sz w:val="24"/>
          <w:highlight w:val="none"/>
          <w:shd w:val="clear" w:color="auto" w:fill="auto"/>
          <w:lang w:val="en-US" w:eastAsia="zh-CN"/>
        </w:rPr>
        <w:t>6个月</w:t>
      </w:r>
      <w:r>
        <w:rPr>
          <w:rFonts w:hint="eastAsia" w:ascii="仿宋" w:hAnsi="仿宋" w:eastAsia="仿宋" w:cs="仿宋"/>
          <w:color w:val="auto"/>
          <w:kern w:val="0"/>
          <w:sz w:val="24"/>
          <w:szCs w:val="24"/>
          <w:highlight w:val="none"/>
          <w:u w:val="none"/>
          <w:shd w:val="clear" w:color="auto" w:fill="auto"/>
          <w:lang w:val="en-US" w:eastAsia="zh-CN"/>
        </w:rPr>
        <w:t>。</w:t>
      </w:r>
    </w:p>
    <w:p w14:paraId="57E6E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3.付款方法和条件</w:t>
      </w:r>
    </w:p>
    <w:p w14:paraId="12A5B9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（1）结算方式：服务款按实结算且由双方协商决定。</w:t>
      </w:r>
    </w:p>
    <w:p w14:paraId="20889D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（2）成交价格包含成本、运输、包装、培训、配送、税费及其他附加费用。</w:t>
      </w:r>
    </w:p>
    <w:p w14:paraId="050FF4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4.验收</w:t>
      </w:r>
    </w:p>
    <w:p w14:paraId="7A8D8F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1）按照《财政部关于进一步加强政府采购需求和履约验收管理的指导意见》（财库〔2016〕205号）的要求以及采购人招标文件的质量要求和技术指标、中标人的投标文件及承诺（若有）、国家（行业）标准、采购合同约定标准进行验收；</w:t>
      </w:r>
    </w:p>
    <w:p w14:paraId="341583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2）验收时如发现所交付的货物有短装、次品、损坏或其他不符合验收标准的，采购人应做出详尽的现场记录，此现场记录或备忘录可用作补充、缺失和更换损坏部件的有效证据，由此产生的时间延误与有关费用由中标人承担，验收期限相应顺延；</w:t>
      </w:r>
    </w:p>
    <w:p w14:paraId="365A6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3）若所提供服务不符合验收标准，中标人经过2次维修或2次调换后仍不能达到验收质量标准，则视为验收不合格，采购人有权全部（或部分）退货或解除合同。接到采购人退货通知，中标人除应及时运走采购人退还的货物外（若涉及费用或损失均由中标人自行承担），还应向采购人承担相应的违约责任。</w:t>
      </w:r>
    </w:p>
    <w:p w14:paraId="56260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（4）其他未尽事宜严格按照《财政部关于进一步加强政府采购需求和履约验收管理的指导意见》（财库〔2016〕205号）的要求进行。</w:t>
      </w:r>
    </w:p>
    <w:p w14:paraId="4870E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（5）本项目内包含的内容须经采购人申请科室和归口管理科室同意，由归口管理科室确认后，中标人方可进行相关维保服务，维保结束后由申请科室和归口管理科室验收。</w:t>
      </w:r>
    </w:p>
    <w:p w14:paraId="411C7F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5.供应商所提供的器械零件的生产厂家、品种、规格型号不符合医院要求的，医院有权拒绝安装使用且不承担违约责任。</w:t>
      </w:r>
    </w:p>
    <w:p w14:paraId="5F0A3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6.维修完成后，涉及配件质保期为采购人验收合格之日起6个月；</w:t>
      </w:r>
    </w:p>
    <w:p w14:paraId="1B640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7.提供服务期间，中标人严格遵守医院的规章制度，尽职尽责，提供最优质的服务，应尽安全注意义务，避免不必要的损失，配件更换期间因供应商人员造成医院或者第三人损失的，由供应商承担全部责任。</w:t>
      </w:r>
    </w:p>
    <w:p w14:paraId="399C69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8.设备维修后的性能应达到设备原有的正常性能要求，若更换的配件出现质量问题，中标人应负责进行更换并维修，由此产生的所有费用由中标人承担。</w:t>
      </w:r>
    </w:p>
    <w:p w14:paraId="219F5AE5">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outlineLvl w:val="1"/>
        <w:rPr>
          <w:rFonts w:hint="eastAsia" w:ascii="仿宋" w:hAnsi="仿宋" w:eastAsia="仿宋" w:cs="仿宋"/>
          <w:b/>
          <w:sz w:val="24"/>
          <w:lang w:val="en-US" w:eastAsia="zh-CN"/>
        </w:rPr>
      </w:pPr>
      <w:r>
        <w:rPr>
          <w:rFonts w:hint="eastAsia" w:ascii="仿宋" w:hAnsi="仿宋" w:eastAsia="仿宋" w:cs="仿宋"/>
          <w:b/>
          <w:bCs/>
          <w:color w:val="auto"/>
          <w:sz w:val="24"/>
          <w:szCs w:val="24"/>
          <w:highlight w:val="none"/>
          <w:shd w:val="clear" w:color="auto" w:fill="auto"/>
          <w:lang w:val="en-US" w:eastAsia="zh-CN"/>
        </w:rPr>
        <w:t>★</w:t>
      </w:r>
      <w:r>
        <w:rPr>
          <w:rFonts w:hint="eastAsia" w:ascii="仿宋" w:hAnsi="仿宋" w:eastAsia="仿宋" w:cs="仿宋"/>
          <w:b/>
          <w:sz w:val="24"/>
          <w:lang w:val="en-US" w:eastAsia="zh-CN"/>
        </w:rPr>
        <w:t>3.4.其他要求</w:t>
      </w:r>
    </w:p>
    <w:p w14:paraId="62FC2C14">
      <w:pPr>
        <w:spacing w:beforeLines="0" w:afterLines="0" w:line="360" w:lineRule="auto"/>
        <w:ind w:firstLine="480" w:firstLineChars="200"/>
        <w:jc w:val="left"/>
        <w:rPr>
          <w:rFonts w:hint="eastAsia" w:ascii="仿宋" w:hAnsi="仿宋" w:eastAsia="仿宋" w:cs="仿宋"/>
          <w:color w:val="auto"/>
          <w:kern w:val="0"/>
          <w:sz w:val="24"/>
          <w:szCs w:val="24"/>
          <w:highlight w:val="none"/>
          <w:u w:val="none"/>
          <w:shd w:val="clear" w:color="auto" w:fill="auto"/>
          <w:lang w:val="en-US" w:eastAsia="zh-CN"/>
        </w:rPr>
      </w:pPr>
      <w:r>
        <w:rPr>
          <w:rFonts w:hint="eastAsia" w:ascii="仿宋" w:hAnsi="仿宋" w:eastAsia="仿宋" w:cs="仿宋"/>
          <w:b w:val="0"/>
          <w:color w:val="auto"/>
          <w:kern w:val="0"/>
          <w:sz w:val="24"/>
          <w:szCs w:val="24"/>
          <w:highlight w:val="none"/>
          <w:u w:val="none"/>
          <w:shd w:val="clear" w:color="auto" w:fill="auto"/>
          <w:lang w:val="en-US" w:eastAsia="zh-CN"/>
        </w:rPr>
        <w:t>3.4.</w:t>
      </w:r>
      <w:r>
        <w:rPr>
          <w:rFonts w:hint="eastAsia" w:ascii="仿宋" w:hAnsi="仿宋" w:eastAsia="仿宋" w:cs="仿宋"/>
          <w:color w:val="auto"/>
          <w:kern w:val="0"/>
          <w:sz w:val="24"/>
          <w:szCs w:val="24"/>
          <w:highlight w:val="none"/>
          <w:u w:val="none"/>
          <w:shd w:val="clear" w:color="auto" w:fill="auto"/>
          <w:lang w:val="en-US" w:eastAsia="zh-CN"/>
        </w:rPr>
        <w:t>1违约责任与解决争议的方法：</w:t>
      </w:r>
    </w:p>
    <w:p w14:paraId="3E8B6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u w:val="none"/>
          <w:shd w:val="clear" w:color="auto" w:fill="auto"/>
          <w:lang w:val="en-US" w:eastAsia="zh-CN"/>
        </w:rPr>
      </w:pPr>
      <w:r>
        <w:rPr>
          <w:rFonts w:hint="eastAsia" w:ascii="仿宋" w:hAnsi="仿宋" w:eastAsia="仿宋" w:cs="仿宋"/>
          <w:color w:val="auto"/>
          <w:kern w:val="0"/>
          <w:sz w:val="24"/>
          <w:szCs w:val="24"/>
          <w:shd w:val="clear" w:fill="auto"/>
          <w:lang w:val="en-US" w:eastAsia="zh-CN" w:bidi="ar-SA"/>
        </w:rPr>
        <w:t>（1）</w:t>
      </w:r>
      <w:r>
        <w:rPr>
          <w:rFonts w:hint="eastAsia" w:ascii="仿宋" w:hAnsi="仿宋" w:eastAsia="仿宋" w:cs="仿宋"/>
          <w:color w:val="auto"/>
          <w:kern w:val="0"/>
          <w:sz w:val="24"/>
          <w:szCs w:val="24"/>
          <w:highlight w:val="none"/>
          <w:u w:val="none"/>
          <w:shd w:val="clear" w:color="auto" w:fill="auto"/>
          <w:lang w:val="en-US" w:eastAsia="zh-CN"/>
        </w:rPr>
        <w:t>违约责任：</w:t>
      </w:r>
    </w:p>
    <w:p w14:paraId="36231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①中标人逾期15日内不能提供采购人所需维修服务的，应向采购人每日支付该批次服务款项千分之三的违约金。</w:t>
      </w:r>
    </w:p>
    <w:p w14:paraId="37EB1A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②中标人逾期15日及以上不能提供维修服务的，须向采购人支付该批次服务款项的10%的违约金，同时采购人可以单方面解除采购合同。</w:t>
      </w:r>
    </w:p>
    <w:p w14:paraId="1AE7DE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③若因中标人原因造成采购人被监管部门通报三次及以上的或者造成采购人违规采购，采购人有权单方面解除采购合同。同时，采购人有权要求中标人支付该批货物价款20%的违约金。</w:t>
      </w:r>
    </w:p>
    <w:p w14:paraId="4CA0B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④中标人维修的产品若发生严重医疗不良事件或被国家法定检测机构检测为不合格产品，视为中标人违约导致不能实现采购合同目的，采购人有权单方面解除采购合同，并要求中标人限期收回不合格产品，并要求中标人需承担合同价款20%的违约金，违约金不足以弥补采购人损失的，中标人还应当补足。</w:t>
      </w:r>
    </w:p>
    <w:p w14:paraId="259FB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即使产品已经验收入库（或安装调试完毕）后，采购人才发现产品为不合格产品的，也视为中标人违约，中标人应当承担本条约定的责任。同时采购人有权退回库存产品。</w:t>
      </w:r>
    </w:p>
    <w:p w14:paraId="237B3A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⑤若根据法律规定或本协议约定产生采购人退、换货或拒绝收货情形，由中标人承担退换货产生的各项税、费或其他支出。</w:t>
      </w:r>
    </w:p>
    <w:p w14:paraId="360E6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⑥中标人不能保证及时提供维修服务，除应当向采购人承担违约责任外，采购人仍有权单方面解除采购合同。</w:t>
      </w:r>
    </w:p>
    <w:p w14:paraId="4E98E7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⑦因中标人提供的维修服务不合格造成采购人或第三人人身损害或财产损失的，由中标人承担赔偿责任。</w:t>
      </w:r>
    </w:p>
    <w:p w14:paraId="379F0F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shd w:val="clear" w:fill="auto"/>
          <w:lang w:val="en-US" w:eastAsia="zh-CN" w:bidi="ar-SA"/>
        </w:rPr>
        <w:t>（2）</w:t>
      </w:r>
      <w:r>
        <w:rPr>
          <w:rFonts w:hint="eastAsia" w:ascii="仿宋" w:hAnsi="仿宋" w:eastAsia="仿宋" w:cs="仿宋"/>
          <w:color w:val="auto"/>
          <w:kern w:val="2"/>
          <w:sz w:val="24"/>
          <w:szCs w:val="24"/>
          <w:highlight w:val="none"/>
          <w:shd w:val="clear" w:color="auto" w:fill="auto"/>
          <w:lang w:val="en-US" w:eastAsia="zh-CN" w:bidi="ar-SA"/>
        </w:rPr>
        <w:t>解决争议的方法：</w:t>
      </w:r>
    </w:p>
    <w:p w14:paraId="1B533A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①因服务的质量问题发生的争议，由法定质量鉴定机构或其认可的质量鉴定机构进行质量鉴定。服务符合标准的，鉴定费由采购人承担；不符合质量标准的，鉴定费由中标人承担。</w:t>
      </w:r>
    </w:p>
    <w:p w14:paraId="2F0729D6">
      <w:pPr>
        <w:numPr>
          <w:ilvl w:val="0"/>
          <w:numId w:val="0"/>
        </w:numPr>
        <w:spacing w:beforeLines="-2147483648" w:afterLines="-2147483648" w:line="360" w:lineRule="auto"/>
        <w:ind w:firstLine="480" w:firstLineChars="200"/>
        <w:jc w:val="left"/>
        <w:rPr>
          <w:rFonts w:hint="eastAsia" w:ascii="仿宋" w:hAnsi="仿宋" w:eastAsia="仿宋" w:cs="仿宋"/>
          <w:color w:val="auto"/>
          <w:kern w:val="0"/>
          <w:sz w:val="24"/>
          <w:szCs w:val="24"/>
          <w:highlight w:val="none"/>
          <w:u w:val="none"/>
          <w:shd w:val="clear" w:color="auto" w:fill="auto"/>
          <w:lang w:val="en-US" w:eastAsia="zh-CN"/>
        </w:rPr>
      </w:pPr>
      <w:r>
        <w:rPr>
          <w:rFonts w:hint="eastAsia" w:ascii="仿宋" w:hAnsi="仿宋" w:eastAsia="仿宋" w:cs="仿宋"/>
          <w:color w:val="auto"/>
          <w:kern w:val="2"/>
          <w:sz w:val="24"/>
          <w:szCs w:val="24"/>
          <w:highlight w:val="none"/>
          <w:shd w:val="clear" w:color="auto" w:fill="auto"/>
          <w:lang w:val="en-US" w:eastAsia="zh-CN" w:bidi="ar-SA"/>
        </w:rPr>
        <w:t>②合同履行期间，若双方发生争议，可协商或由有关部门调解解决，协商或调解不成的，可向采购人所在地人民法院依法提起诉讼。</w:t>
      </w:r>
    </w:p>
    <w:p w14:paraId="6106F6AF">
      <w:pPr>
        <w:pStyle w:val="20"/>
        <w:rPr>
          <w:rFonts w:hint="eastAsia" w:ascii="仿宋" w:hAnsi="仿宋" w:eastAsia="仿宋" w:cs="仿宋"/>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57B57">
    <w:pPr>
      <w:tabs>
        <w:tab w:val="center" w:pos="4153"/>
        <w:tab w:val="right" w:pos="8306"/>
      </w:tabs>
      <w:autoSpaceDE/>
      <w:autoSpaceDN/>
      <w:snapToGrid w:val="0"/>
      <w:spacing w:before="0" w:after="0" w:line="240" w:lineRule="auto"/>
      <w:ind w:left="0" w:firstLine="0"/>
      <w:jc w:val="center"/>
      <w:rPr>
        <w:rFonts w:hint="default" w:ascii="宋体" w:hAnsi="宋体" w:eastAsia="宋体"/>
        <w:b w:val="0"/>
        <w:w w:val="100"/>
        <w:sz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DACC5F">
                          <w:pPr>
                            <w:pStyle w:val="7"/>
                            <w:ind w:firstLine="0"/>
                            <w:jc w:val="both"/>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0DACC5F">
                    <w:pPr>
                      <w:pStyle w:val="7"/>
                      <w:ind w:firstLine="0"/>
                      <w:jc w:val="both"/>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FF0B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TVmYjZlMDQyYTYzOWYzYThjMjVkYWQ4YzhmOGEifQ=="/>
  </w:docVars>
  <w:rsids>
    <w:rsidRoot w:val="53B52B8D"/>
    <w:rsid w:val="0014406D"/>
    <w:rsid w:val="00643BE3"/>
    <w:rsid w:val="00916F19"/>
    <w:rsid w:val="00E865C2"/>
    <w:rsid w:val="01293268"/>
    <w:rsid w:val="01B63226"/>
    <w:rsid w:val="01BA4DA8"/>
    <w:rsid w:val="01FF0067"/>
    <w:rsid w:val="02263300"/>
    <w:rsid w:val="022E44A8"/>
    <w:rsid w:val="02C60985"/>
    <w:rsid w:val="02FF77AD"/>
    <w:rsid w:val="040C6A6B"/>
    <w:rsid w:val="04341FE5"/>
    <w:rsid w:val="04664EF6"/>
    <w:rsid w:val="04D77C28"/>
    <w:rsid w:val="05092FAB"/>
    <w:rsid w:val="05121820"/>
    <w:rsid w:val="05C2377E"/>
    <w:rsid w:val="06255BC2"/>
    <w:rsid w:val="067803E8"/>
    <w:rsid w:val="069112FC"/>
    <w:rsid w:val="06CE2FA6"/>
    <w:rsid w:val="07382205"/>
    <w:rsid w:val="07EB0E6D"/>
    <w:rsid w:val="08050D09"/>
    <w:rsid w:val="08D4742C"/>
    <w:rsid w:val="09B5765B"/>
    <w:rsid w:val="0AC736EC"/>
    <w:rsid w:val="0AD85524"/>
    <w:rsid w:val="0B3F7726"/>
    <w:rsid w:val="0C24672F"/>
    <w:rsid w:val="0C5C6004"/>
    <w:rsid w:val="0C9E7D09"/>
    <w:rsid w:val="0D413ECD"/>
    <w:rsid w:val="0D463014"/>
    <w:rsid w:val="0E0B7D94"/>
    <w:rsid w:val="0FD15139"/>
    <w:rsid w:val="0FE73815"/>
    <w:rsid w:val="109C7D47"/>
    <w:rsid w:val="10C304B2"/>
    <w:rsid w:val="11031903"/>
    <w:rsid w:val="1147105D"/>
    <w:rsid w:val="11621F4A"/>
    <w:rsid w:val="11DC7A7D"/>
    <w:rsid w:val="12633CFA"/>
    <w:rsid w:val="1268169E"/>
    <w:rsid w:val="12E97780"/>
    <w:rsid w:val="13C51D73"/>
    <w:rsid w:val="13E062A6"/>
    <w:rsid w:val="14B95815"/>
    <w:rsid w:val="14ED03CB"/>
    <w:rsid w:val="151443CC"/>
    <w:rsid w:val="159A3ED7"/>
    <w:rsid w:val="16702E8A"/>
    <w:rsid w:val="16B7331F"/>
    <w:rsid w:val="16ED3BD5"/>
    <w:rsid w:val="177F50ED"/>
    <w:rsid w:val="178A7F7B"/>
    <w:rsid w:val="179130B8"/>
    <w:rsid w:val="17FC0E28"/>
    <w:rsid w:val="186802BC"/>
    <w:rsid w:val="1938069F"/>
    <w:rsid w:val="198042FB"/>
    <w:rsid w:val="19F63139"/>
    <w:rsid w:val="1A7053CB"/>
    <w:rsid w:val="1AB139E2"/>
    <w:rsid w:val="1B065B6B"/>
    <w:rsid w:val="1B99078D"/>
    <w:rsid w:val="1BB235FD"/>
    <w:rsid w:val="1C2344FA"/>
    <w:rsid w:val="1CD06430"/>
    <w:rsid w:val="1D0154DD"/>
    <w:rsid w:val="1D7E4EDD"/>
    <w:rsid w:val="1D884F5D"/>
    <w:rsid w:val="1DE63A32"/>
    <w:rsid w:val="1DE859FC"/>
    <w:rsid w:val="1EA23DFC"/>
    <w:rsid w:val="1EBD4792"/>
    <w:rsid w:val="1F8D5CDD"/>
    <w:rsid w:val="208E288A"/>
    <w:rsid w:val="21197C6C"/>
    <w:rsid w:val="21E843CC"/>
    <w:rsid w:val="22884158"/>
    <w:rsid w:val="230E1A60"/>
    <w:rsid w:val="23F8626D"/>
    <w:rsid w:val="24066BDB"/>
    <w:rsid w:val="24FB7DC2"/>
    <w:rsid w:val="26437C73"/>
    <w:rsid w:val="26550564"/>
    <w:rsid w:val="26690D6F"/>
    <w:rsid w:val="26AD2913"/>
    <w:rsid w:val="26C41FB9"/>
    <w:rsid w:val="27A95222"/>
    <w:rsid w:val="28C3509B"/>
    <w:rsid w:val="28CA642A"/>
    <w:rsid w:val="293B10D5"/>
    <w:rsid w:val="294206B6"/>
    <w:rsid w:val="29626662"/>
    <w:rsid w:val="29986528"/>
    <w:rsid w:val="29A5430D"/>
    <w:rsid w:val="2A32184D"/>
    <w:rsid w:val="2A8A2314"/>
    <w:rsid w:val="2AA40102"/>
    <w:rsid w:val="2AA84549"/>
    <w:rsid w:val="2AD23F4E"/>
    <w:rsid w:val="2B164D8C"/>
    <w:rsid w:val="2B2C517A"/>
    <w:rsid w:val="2B966A97"/>
    <w:rsid w:val="2BC90C1A"/>
    <w:rsid w:val="2C5252BD"/>
    <w:rsid w:val="2CC96B0A"/>
    <w:rsid w:val="2CCC490D"/>
    <w:rsid w:val="2D171FC8"/>
    <w:rsid w:val="2D244B08"/>
    <w:rsid w:val="2D56030E"/>
    <w:rsid w:val="2E096542"/>
    <w:rsid w:val="2E1F3D67"/>
    <w:rsid w:val="2E510D8D"/>
    <w:rsid w:val="2EE32F55"/>
    <w:rsid w:val="2F4D1B62"/>
    <w:rsid w:val="2FBC45F2"/>
    <w:rsid w:val="2FC242FE"/>
    <w:rsid w:val="3069477A"/>
    <w:rsid w:val="30F71D86"/>
    <w:rsid w:val="31546D36"/>
    <w:rsid w:val="316311C9"/>
    <w:rsid w:val="32024E86"/>
    <w:rsid w:val="32235858"/>
    <w:rsid w:val="33236AB4"/>
    <w:rsid w:val="333E257D"/>
    <w:rsid w:val="336249A3"/>
    <w:rsid w:val="33942C7E"/>
    <w:rsid w:val="33964B59"/>
    <w:rsid w:val="33E22E17"/>
    <w:rsid w:val="3488606C"/>
    <w:rsid w:val="34A52613"/>
    <w:rsid w:val="35267CCA"/>
    <w:rsid w:val="35482CFE"/>
    <w:rsid w:val="35B30245"/>
    <w:rsid w:val="35CF1523"/>
    <w:rsid w:val="366D602C"/>
    <w:rsid w:val="373D070E"/>
    <w:rsid w:val="3768578B"/>
    <w:rsid w:val="37ED63AE"/>
    <w:rsid w:val="387D7377"/>
    <w:rsid w:val="39350844"/>
    <w:rsid w:val="3995213C"/>
    <w:rsid w:val="39DD7084"/>
    <w:rsid w:val="3A557B1D"/>
    <w:rsid w:val="3ADA1F62"/>
    <w:rsid w:val="3B0C0B24"/>
    <w:rsid w:val="3B1C7766"/>
    <w:rsid w:val="3C274986"/>
    <w:rsid w:val="3CA33D28"/>
    <w:rsid w:val="3CC072BA"/>
    <w:rsid w:val="3CFF2D5F"/>
    <w:rsid w:val="3D07045E"/>
    <w:rsid w:val="3D0D5DAD"/>
    <w:rsid w:val="3D294B3F"/>
    <w:rsid w:val="3D2B66E0"/>
    <w:rsid w:val="3D6A7D83"/>
    <w:rsid w:val="3D6C7658"/>
    <w:rsid w:val="3D820C29"/>
    <w:rsid w:val="3E3C527C"/>
    <w:rsid w:val="3F2F6815"/>
    <w:rsid w:val="3FCE0156"/>
    <w:rsid w:val="40576149"/>
    <w:rsid w:val="41DA0EF9"/>
    <w:rsid w:val="4303604E"/>
    <w:rsid w:val="439C6C42"/>
    <w:rsid w:val="43A55671"/>
    <w:rsid w:val="442F13DF"/>
    <w:rsid w:val="44466E54"/>
    <w:rsid w:val="453B7EEF"/>
    <w:rsid w:val="463F7D88"/>
    <w:rsid w:val="47951DF6"/>
    <w:rsid w:val="48343468"/>
    <w:rsid w:val="484E2BC5"/>
    <w:rsid w:val="48A26623"/>
    <w:rsid w:val="48E96000"/>
    <w:rsid w:val="49B7295E"/>
    <w:rsid w:val="49D92519"/>
    <w:rsid w:val="4A095B29"/>
    <w:rsid w:val="4A340808"/>
    <w:rsid w:val="4A4C521B"/>
    <w:rsid w:val="4B6A3CBB"/>
    <w:rsid w:val="4C81421B"/>
    <w:rsid w:val="4C942727"/>
    <w:rsid w:val="4D2E0486"/>
    <w:rsid w:val="4E2F6BAB"/>
    <w:rsid w:val="4E412961"/>
    <w:rsid w:val="4E7D7917"/>
    <w:rsid w:val="4EB40E5E"/>
    <w:rsid w:val="4EEB6D71"/>
    <w:rsid w:val="4F916B8C"/>
    <w:rsid w:val="4F990C45"/>
    <w:rsid w:val="4FFE311C"/>
    <w:rsid w:val="50206D4C"/>
    <w:rsid w:val="508C2093"/>
    <w:rsid w:val="50B1460D"/>
    <w:rsid w:val="51346287"/>
    <w:rsid w:val="51F15F26"/>
    <w:rsid w:val="533478B9"/>
    <w:rsid w:val="53B52B8D"/>
    <w:rsid w:val="53B94AB6"/>
    <w:rsid w:val="5402266C"/>
    <w:rsid w:val="54436F0C"/>
    <w:rsid w:val="55A26CFC"/>
    <w:rsid w:val="56334F4E"/>
    <w:rsid w:val="56476CAF"/>
    <w:rsid w:val="56B440F1"/>
    <w:rsid w:val="57445493"/>
    <w:rsid w:val="57465A19"/>
    <w:rsid w:val="57D165DD"/>
    <w:rsid w:val="57E9128B"/>
    <w:rsid w:val="584D1FF7"/>
    <w:rsid w:val="58922210"/>
    <w:rsid w:val="593178B0"/>
    <w:rsid w:val="59350E2A"/>
    <w:rsid w:val="5A65278E"/>
    <w:rsid w:val="5AA06C20"/>
    <w:rsid w:val="5AC62645"/>
    <w:rsid w:val="5BB4249E"/>
    <w:rsid w:val="5CE5309E"/>
    <w:rsid w:val="5DB744C7"/>
    <w:rsid w:val="5DBD0627"/>
    <w:rsid w:val="5E03770C"/>
    <w:rsid w:val="5E5D6E1D"/>
    <w:rsid w:val="5FF11317"/>
    <w:rsid w:val="60A60CDE"/>
    <w:rsid w:val="60A873FE"/>
    <w:rsid w:val="60B46379"/>
    <w:rsid w:val="611D2893"/>
    <w:rsid w:val="614113E7"/>
    <w:rsid w:val="619D5FBE"/>
    <w:rsid w:val="62426A55"/>
    <w:rsid w:val="62500BE5"/>
    <w:rsid w:val="62861BF5"/>
    <w:rsid w:val="644F0FB6"/>
    <w:rsid w:val="64D43BB1"/>
    <w:rsid w:val="66F552F2"/>
    <w:rsid w:val="67A61201"/>
    <w:rsid w:val="688A34E5"/>
    <w:rsid w:val="69A707F3"/>
    <w:rsid w:val="6ACA56B2"/>
    <w:rsid w:val="6B6123BB"/>
    <w:rsid w:val="6B71320D"/>
    <w:rsid w:val="6B7D0981"/>
    <w:rsid w:val="6B8579B3"/>
    <w:rsid w:val="6B99520C"/>
    <w:rsid w:val="6BD9385B"/>
    <w:rsid w:val="6BFF7765"/>
    <w:rsid w:val="6C2216A6"/>
    <w:rsid w:val="6C6E38A3"/>
    <w:rsid w:val="6E25196D"/>
    <w:rsid w:val="6E74171F"/>
    <w:rsid w:val="6ED547AD"/>
    <w:rsid w:val="6F27670C"/>
    <w:rsid w:val="6FBC477A"/>
    <w:rsid w:val="70710506"/>
    <w:rsid w:val="72312FBC"/>
    <w:rsid w:val="723F4D5F"/>
    <w:rsid w:val="72812C43"/>
    <w:rsid w:val="72FA0E6D"/>
    <w:rsid w:val="730B2E93"/>
    <w:rsid w:val="73CB617F"/>
    <w:rsid w:val="73FD6130"/>
    <w:rsid w:val="741E6B3B"/>
    <w:rsid w:val="747A415B"/>
    <w:rsid w:val="747F58E7"/>
    <w:rsid w:val="74812E6B"/>
    <w:rsid w:val="74D53759"/>
    <w:rsid w:val="75265D63"/>
    <w:rsid w:val="75947170"/>
    <w:rsid w:val="759B3A01"/>
    <w:rsid w:val="75D80F45"/>
    <w:rsid w:val="76134465"/>
    <w:rsid w:val="77F79321"/>
    <w:rsid w:val="780F7366"/>
    <w:rsid w:val="7872306D"/>
    <w:rsid w:val="78AA53A8"/>
    <w:rsid w:val="78C9690B"/>
    <w:rsid w:val="7B1F5CAB"/>
    <w:rsid w:val="7B5D0302"/>
    <w:rsid w:val="7BD03246"/>
    <w:rsid w:val="7BF344C5"/>
    <w:rsid w:val="7C8A74D4"/>
    <w:rsid w:val="7CB16824"/>
    <w:rsid w:val="7CDB05B8"/>
    <w:rsid w:val="7D7653AD"/>
    <w:rsid w:val="7EA54C3F"/>
    <w:rsid w:val="7EAA3560"/>
    <w:rsid w:val="7FFA5AA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napToGrid w:val="0"/>
      <w:spacing w:line="440" w:lineRule="exact"/>
    </w:pPr>
    <w:rPr>
      <w:rFonts w:ascii="Times New Roman" w:eastAsia="Times New Roman"/>
      <w:sz w:val="20"/>
    </w:rPr>
  </w:style>
  <w:style w:type="paragraph" w:styleId="3">
    <w:name w:val="Body Text First Indent"/>
    <w:basedOn w:val="2"/>
    <w:qFormat/>
    <w:uiPriority w:val="99"/>
    <w:pPr>
      <w:tabs>
        <w:tab w:val="left" w:pos="780"/>
      </w:tabs>
      <w:spacing w:after="120"/>
      <w:ind w:firstLine="420" w:firstLineChars="100"/>
    </w:pPr>
  </w:style>
  <w:style w:type="paragraph" w:styleId="4">
    <w:name w:val="annotation text"/>
    <w:basedOn w:val="1"/>
    <w:qFormat/>
    <w:uiPriority w:val="0"/>
    <w:pPr>
      <w:jc w:val="left"/>
    </w:pPr>
    <w:rPr>
      <w:sz w:val="18"/>
      <w:szCs w:val="20"/>
    </w:rPr>
  </w:style>
  <w:style w:type="paragraph" w:styleId="5">
    <w:name w:val="Plain Text"/>
    <w:basedOn w:val="1"/>
    <w:next w:val="1"/>
    <w:qFormat/>
    <w:uiPriority w:val="0"/>
    <w:pPr>
      <w:widowControl w:val="0"/>
      <w:autoSpaceDE w:val="0"/>
      <w:autoSpaceDN w:val="0"/>
      <w:spacing w:before="0" w:after="0" w:line="240" w:lineRule="auto"/>
      <w:ind w:left="0" w:firstLine="5632"/>
      <w:jc w:val="both"/>
    </w:pPr>
  </w:style>
  <w:style w:type="paragraph" w:styleId="6">
    <w:name w:val="Body Text Indent 2"/>
    <w:basedOn w:val="1"/>
    <w:qFormat/>
    <w:uiPriority w:val="0"/>
    <w:pPr>
      <w:spacing w:after="120" w:line="480" w:lineRule="auto"/>
      <w:ind w:left="420" w:leftChars="200"/>
    </w:pPr>
  </w:style>
  <w:style w:type="paragraph" w:styleId="7">
    <w:name w:val="footer"/>
    <w:basedOn w:val="1"/>
    <w:next w:val="5"/>
    <w:qFormat/>
    <w:uiPriority w:val="0"/>
    <w:pPr>
      <w:tabs>
        <w:tab w:val="center" w:pos="4153"/>
        <w:tab w:val="right" w:pos="8306"/>
      </w:tabs>
      <w:snapToGrid w:val="0"/>
      <w:jc w:val="left"/>
    </w:pPr>
    <w:rPr>
      <w:sz w:val="18"/>
    </w:rPr>
  </w:style>
  <w:style w:type="paragraph" w:styleId="8">
    <w:name w:val="header"/>
    <w:basedOn w:val="1"/>
    <w:next w:val="1"/>
    <w:qFormat/>
    <w:uiPriority w:val="0"/>
    <w:pPr>
      <w:pBdr>
        <w:bottom w:val="single" w:color="auto" w:sz="6" w:space="1"/>
      </w:pBdr>
      <w:tabs>
        <w:tab w:val="center" w:pos="4153"/>
        <w:tab w:val="right" w:pos="8306"/>
      </w:tabs>
      <w:snapToGrid w:val="0"/>
      <w:jc w:val="center"/>
    </w:pPr>
    <w:rPr>
      <w:sz w:val="18"/>
      <w:szCs w:val="20"/>
    </w:rPr>
  </w:style>
  <w:style w:type="paragraph" w:styleId="9">
    <w:name w:val="toc 1"/>
    <w:basedOn w:val="1"/>
    <w:next w:val="1"/>
    <w:unhideWhenUsed/>
    <w:qFormat/>
    <w:uiPriority w:val="0"/>
    <w:pPr>
      <w:tabs>
        <w:tab w:val="right" w:leader="dot" w:pos="9345"/>
      </w:tabs>
      <w:spacing w:before="120" w:after="120" w:line="620" w:lineRule="exact"/>
      <w:ind w:right="-105" w:rightChars="-50"/>
      <w:jc w:val="left"/>
    </w:pPr>
    <w:rPr>
      <w:b/>
      <w:bCs/>
      <w:caps/>
      <w:sz w:val="20"/>
      <w:szCs w:val="20"/>
    </w:rPr>
  </w:style>
  <w:style w:type="paragraph" w:styleId="10">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11">
    <w:name w:val="Body Text 2"/>
    <w:basedOn w:val="1"/>
    <w:next w:val="1"/>
    <w:qFormat/>
    <w:uiPriority w:val="0"/>
    <w:pPr>
      <w:widowControl/>
      <w:spacing w:after="120" w:line="480" w:lineRule="auto"/>
      <w:ind w:firstLine="420"/>
      <w:jc w:val="left"/>
    </w:pPr>
    <w:rPr>
      <w:rFonts w:cs="宋体"/>
      <w:sz w:val="24"/>
      <w:szCs w:val="20"/>
    </w:r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3">
    <w:name w:val="index 1"/>
    <w:basedOn w:val="1"/>
    <w:next w:val="1"/>
    <w:qFormat/>
    <w:uiPriority w:val="0"/>
    <w:pPr>
      <w:widowControl w:val="0"/>
      <w:autoSpaceDE/>
      <w:autoSpaceDN/>
      <w:spacing w:before="0" w:after="0" w:line="240" w:lineRule="auto"/>
      <w:ind w:left="0" w:firstLine="5632"/>
      <w:jc w:val="both"/>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
    <w:qFormat/>
    <w:uiPriority w:val="99"/>
    <w:pPr>
      <w:widowControl w:val="0"/>
      <w:autoSpaceDE w:val="0"/>
      <w:autoSpaceDN w:val="0"/>
      <w:adjustRightInd w:val="0"/>
    </w:pPr>
    <w:rPr>
      <w:rFonts w:ascii="..ì." w:hAnsi="..ì." w:eastAsia="..ì." w:cs="..ì."/>
      <w:color w:val="000000"/>
      <w:sz w:val="24"/>
      <w:szCs w:val="24"/>
      <w:lang w:val="en-US" w:eastAsia="zh-CN" w:bidi="ar-SA"/>
    </w:rPr>
  </w:style>
  <w:style w:type="paragraph" w:customStyle="1" w:styleId="1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9">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lang w:val="en-US" w:eastAsia="zh-CN" w:bidi="ar-SA"/>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Table Paragraph"/>
    <w:basedOn w:val="1"/>
    <w:qFormat/>
    <w:uiPriority w:val="99"/>
    <w:rPr>
      <w:rFonts w:ascii="宋体" w:hAnsi="宋体" w:cs="宋体"/>
    </w:rPr>
  </w:style>
  <w:style w:type="character" w:customStyle="1" w:styleId="23">
    <w:name w:val="NormalCharacter"/>
    <w:semiHidden/>
    <w:qFormat/>
    <w:uiPriority w:val="0"/>
    <w:rPr>
      <w:kern w:val="2"/>
      <w:sz w:val="21"/>
      <w:szCs w:val="24"/>
      <w:lang w:val="en-US" w:eastAsia="zh-CN" w:bidi="ar-SA"/>
    </w:rPr>
  </w:style>
  <w:style w:type="paragraph" w:customStyle="1" w:styleId="24">
    <w:name w:val="样式 首行缩进:  2 字符"/>
    <w:basedOn w:val="1"/>
    <w:qFormat/>
    <w:uiPriority w:val="0"/>
    <w:pPr>
      <w:spacing w:line="400" w:lineRule="exact"/>
      <w:ind w:firstLine="200" w:firstLineChars="200"/>
    </w:pPr>
    <w:rPr>
      <w:rFonts w:cs="宋体"/>
      <w:sz w:val="24"/>
    </w:rPr>
  </w:style>
  <w:style w:type="paragraph" w:customStyle="1" w:styleId="25">
    <w:name w:val="_正文段落"/>
    <w:basedOn w:val="1"/>
    <w:qFormat/>
    <w:uiPriority w:val="0"/>
    <w:pPr>
      <w:spacing w:line="360" w:lineRule="auto"/>
    </w:pPr>
    <w:rPr>
      <w:rFonts w:ascii="宋体" w:eastAsia="仿宋_GB2312"/>
      <w:kern w:val="0"/>
      <w:sz w:val="28"/>
    </w:rPr>
  </w:style>
  <w:style w:type="paragraph" w:customStyle="1" w:styleId="26">
    <w:name w:val="段落正文"/>
    <w:basedOn w:val="1"/>
    <w:qFormat/>
    <w:uiPriority w:val="99"/>
    <w:pPr>
      <w:spacing w:line="360" w:lineRule="auto"/>
      <w:ind w:firstLine="200"/>
    </w:pPr>
    <w:rPr>
      <w:spacing w:val="2"/>
      <w:sz w:val="24"/>
      <w:szCs w:val="20"/>
    </w:rPr>
  </w:style>
  <w:style w:type="paragraph" w:styleId="27">
    <w:name w:val="List Paragraph"/>
    <w:qFormat/>
    <w:uiPriority w:val="1"/>
    <w:pPr>
      <w:widowControl w:val="0"/>
      <w:autoSpaceDE w:val="0"/>
      <w:autoSpaceDN w:val="0"/>
      <w:spacing w:before="81"/>
      <w:ind w:left="910" w:hanging="450"/>
      <w:jc w:val="left"/>
    </w:pPr>
    <w:rPr>
      <w:rFonts w:ascii="宋体" w:hAnsi="宋体" w:eastAsia="宋体" w:cs="宋体"/>
      <w:kern w:val="0"/>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3455</Words>
  <Characters>3816</Characters>
  <Lines>0</Lines>
  <Paragraphs>0</Paragraphs>
  <TotalTime>0</TotalTime>
  <ScaleCrop>false</ScaleCrop>
  <LinksUpToDate>false</LinksUpToDate>
  <CharactersWithSpaces>3836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kimi</cp:lastModifiedBy>
  <dcterms:modified xsi:type="dcterms:W3CDTF">2025-12-02T06:42:40Z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69AC8FA4394149C99B9AF293B97F4B0C_13</vt:lpwstr>
  </property>
  <property fmtid="{D5CDD505-2E9C-101B-9397-08002B2CF9AE}" pid="4" name="KSOTemplateDocerSaveRecord">
    <vt:lpwstr>eyJoZGlkIjoiNGNhMWE3NTkxNzZmNGI1MDVkZjYwMjhiNGQ2YjQxMDkiLCJ1c2VySWQiOiI0ODI5Njk1NDgifQ==</vt:lpwstr>
  </property>
</Properties>
</file>