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81419">
      <w:pPr>
        <w:pStyle w:val="8"/>
        <w:widowControl w:val="0"/>
        <w:ind w:firstLine="0" w:firstLineChars="0"/>
        <w:jc w:val="center"/>
        <w:outlineLvl w:val="0"/>
        <w:rPr>
          <w:rFonts w:hint="eastAsia" w:ascii="方正小标宋简体" w:hAnsi="方正小标宋简体" w:eastAsia="方正小标宋简体" w:cs="方正小标宋简体"/>
          <w:b/>
          <w:bCs/>
          <w:sz w:val="32"/>
          <w:szCs w:val="32"/>
          <w:highlight w:val="none"/>
        </w:rPr>
      </w:pPr>
      <w:bookmarkStart w:id="0" w:name="_Toc15129"/>
      <w:r>
        <w:rPr>
          <w:rFonts w:hint="eastAsia" w:ascii="方正小标宋简体" w:hAnsi="方正小标宋简体" w:eastAsia="方正小标宋简体" w:cs="方正小标宋简体"/>
          <w:b/>
          <w:bCs/>
          <w:sz w:val="32"/>
          <w:szCs w:val="32"/>
          <w:highlight w:val="none"/>
        </w:rPr>
        <w:t>四川安仕吉供应链管理有限公司</w:t>
      </w:r>
      <w:bookmarkEnd w:id="0"/>
    </w:p>
    <w:p w14:paraId="4E4312F8">
      <w:pPr>
        <w:pStyle w:val="8"/>
        <w:widowControl w:val="0"/>
        <w:ind w:firstLine="0" w:firstLineChars="0"/>
        <w:jc w:val="center"/>
        <w:outlineLvl w:val="0"/>
        <w:rPr>
          <w:rFonts w:hint="eastAsia" w:ascii="方正小标宋简体" w:hAnsi="方正小标宋简体" w:eastAsia="方正小标宋简体" w:cs="方正小标宋简体"/>
          <w:b/>
          <w:bCs/>
          <w:sz w:val="32"/>
          <w:szCs w:val="32"/>
          <w:highlight w:val="none"/>
        </w:rPr>
      </w:pPr>
      <w:bookmarkStart w:id="1" w:name="_Toc22657"/>
      <w:r>
        <w:rPr>
          <w:rFonts w:hint="eastAsia" w:ascii="方正小标宋简体" w:hAnsi="方正小标宋简体" w:eastAsia="方正小标宋简体" w:cs="方正小标宋简体"/>
          <w:b/>
          <w:bCs/>
          <w:sz w:val="32"/>
          <w:szCs w:val="32"/>
          <w:highlight w:val="none"/>
          <w:lang w:val="en-US" w:eastAsia="zh-CN"/>
        </w:rPr>
        <w:t>安全检查及培训服务项目</w:t>
      </w:r>
      <w:r>
        <w:rPr>
          <w:rFonts w:hint="eastAsia" w:ascii="方正小标宋简体" w:hAnsi="方正小标宋简体" w:eastAsia="方正小标宋简体" w:cs="方正小标宋简体"/>
          <w:b/>
          <w:bCs/>
          <w:sz w:val="32"/>
          <w:szCs w:val="32"/>
          <w:highlight w:val="none"/>
        </w:rPr>
        <w:t>竞争性</w:t>
      </w:r>
      <w:r>
        <w:rPr>
          <w:rFonts w:hint="eastAsia" w:ascii="方正小标宋简体" w:hAnsi="方正小标宋简体" w:eastAsia="方正小标宋简体" w:cs="方正小标宋简体"/>
          <w:b/>
          <w:bCs/>
          <w:sz w:val="32"/>
          <w:szCs w:val="32"/>
          <w:highlight w:val="none"/>
          <w:lang w:eastAsia="zh-CN"/>
        </w:rPr>
        <w:t>磋商</w:t>
      </w:r>
      <w:r>
        <w:rPr>
          <w:rFonts w:hint="eastAsia" w:ascii="方正小标宋简体" w:hAnsi="方正小标宋简体" w:eastAsia="方正小标宋简体" w:cs="方正小标宋简体"/>
          <w:b/>
          <w:bCs/>
          <w:sz w:val="32"/>
          <w:szCs w:val="32"/>
          <w:highlight w:val="none"/>
        </w:rPr>
        <w:t>公告</w:t>
      </w:r>
      <w:bookmarkEnd w:id="1"/>
    </w:p>
    <w:p w14:paraId="552B2F6F">
      <w:pPr>
        <w:widowControl/>
        <w:spacing w:line="480" w:lineRule="exact"/>
        <w:jc w:val="center"/>
        <w:rPr>
          <w:rFonts w:hint="eastAsia" w:ascii="宋体" w:hAnsi="宋体" w:cs="宋体"/>
          <w:b/>
          <w:bCs/>
          <w:kern w:val="0"/>
          <w:sz w:val="32"/>
          <w:szCs w:val="32"/>
          <w:highlight w:val="none"/>
        </w:rPr>
      </w:pPr>
    </w:p>
    <w:p w14:paraId="5B63B782">
      <w:pPr>
        <w:widowControl/>
        <w:spacing w:line="360" w:lineRule="exact"/>
        <w:ind w:firstLine="560" w:firstLineChars="200"/>
        <w:contextualSpacing/>
        <w:jc w:val="left"/>
        <w:rPr>
          <w:rFonts w:hint="eastAsia" w:ascii="仿宋_GB2312" w:hAnsi="仿宋_GB2312" w:eastAsia="仿宋_GB2312" w:cs="仿宋_GB2312"/>
          <w:b w:val="0"/>
          <w:bCs/>
          <w:kern w:val="0"/>
          <w:sz w:val="28"/>
          <w:szCs w:val="28"/>
          <w:highlight w:val="none"/>
        </w:rPr>
      </w:pPr>
      <w:r>
        <w:rPr>
          <w:rFonts w:hint="eastAsia" w:ascii="仿宋_GB2312" w:hAnsi="仿宋_GB2312" w:cs="仿宋_GB2312"/>
          <w:color w:val="000000"/>
          <w:kern w:val="0"/>
          <w:sz w:val="28"/>
          <w:szCs w:val="28"/>
          <w:highlight w:val="none"/>
        </w:rPr>
        <w:t>四川安仕吉供应链管理有限公司</w:t>
      </w:r>
      <w:r>
        <w:rPr>
          <w:rFonts w:hint="eastAsia" w:ascii="仿宋_GB2312" w:hAnsi="仿宋_GB2312" w:cs="仿宋_GB2312"/>
          <w:b w:val="0"/>
          <w:bCs/>
          <w:kern w:val="0"/>
          <w:sz w:val="28"/>
          <w:szCs w:val="28"/>
          <w:highlight w:val="none"/>
          <w:lang w:val="en-US" w:eastAsia="zh-CN"/>
        </w:rPr>
        <w:t>安全检查及培训服务</w:t>
      </w:r>
      <w:r>
        <w:rPr>
          <w:rFonts w:hint="eastAsia" w:ascii="仿宋_GB2312" w:hAnsi="仿宋_GB2312" w:eastAsia="仿宋_GB2312" w:cs="仿宋_GB2312"/>
          <w:b w:val="0"/>
          <w:bCs/>
          <w:kern w:val="0"/>
          <w:sz w:val="28"/>
          <w:szCs w:val="28"/>
          <w:highlight w:val="none"/>
        </w:rPr>
        <w:t>项目现按</w:t>
      </w:r>
      <w:r>
        <w:rPr>
          <w:rFonts w:hint="eastAsia" w:ascii="仿宋_GB2312" w:hAnsi="仿宋_GB2312" w:eastAsia="仿宋_GB2312" w:cs="仿宋_GB2312"/>
          <w:b w:val="0"/>
          <w:bCs/>
          <w:kern w:val="0"/>
          <w:sz w:val="28"/>
          <w:szCs w:val="28"/>
          <w:highlight w:val="none"/>
          <w:lang w:val="en-US" w:eastAsia="zh-CN"/>
        </w:rPr>
        <w:t>公开</w:t>
      </w:r>
      <w:r>
        <w:rPr>
          <w:rFonts w:hint="eastAsia" w:ascii="仿宋_GB2312" w:hAnsi="仿宋_GB2312" w:eastAsia="仿宋_GB2312" w:cs="仿宋_GB2312"/>
          <w:b w:val="0"/>
          <w:bCs/>
          <w:kern w:val="0"/>
          <w:sz w:val="28"/>
          <w:szCs w:val="28"/>
          <w:highlight w:val="none"/>
        </w:rPr>
        <w:t>竞争性</w:t>
      </w:r>
      <w:r>
        <w:rPr>
          <w:rFonts w:hint="eastAsia" w:ascii="仿宋_GB2312" w:hAnsi="仿宋_GB2312" w:cs="仿宋_GB2312"/>
          <w:b w:val="0"/>
          <w:bCs/>
          <w:kern w:val="0"/>
          <w:sz w:val="28"/>
          <w:szCs w:val="28"/>
          <w:highlight w:val="none"/>
          <w:lang w:eastAsia="zh-CN"/>
        </w:rPr>
        <w:t>磋商</w:t>
      </w:r>
      <w:r>
        <w:rPr>
          <w:rFonts w:hint="eastAsia" w:ascii="仿宋_GB2312" w:hAnsi="仿宋_GB2312" w:eastAsia="仿宋_GB2312" w:cs="仿宋_GB2312"/>
          <w:b w:val="0"/>
          <w:bCs/>
          <w:kern w:val="0"/>
          <w:sz w:val="28"/>
          <w:szCs w:val="28"/>
          <w:highlight w:val="none"/>
        </w:rPr>
        <w:t>方式</w:t>
      </w:r>
      <w:r>
        <w:rPr>
          <w:rFonts w:hint="eastAsia" w:ascii="仿宋_GB2312" w:hAnsi="仿宋_GB2312" w:eastAsia="仿宋_GB2312" w:cs="仿宋_GB2312"/>
          <w:b w:val="0"/>
          <w:bCs/>
          <w:kern w:val="0"/>
          <w:sz w:val="28"/>
          <w:szCs w:val="28"/>
          <w:highlight w:val="none"/>
          <w:lang w:val="en-US" w:eastAsia="zh-CN"/>
        </w:rPr>
        <w:t>采购</w:t>
      </w:r>
      <w:r>
        <w:rPr>
          <w:rFonts w:hint="eastAsia" w:ascii="仿宋_GB2312" w:hAnsi="仿宋_GB2312" w:eastAsia="仿宋_GB2312" w:cs="仿宋_GB2312"/>
          <w:b w:val="0"/>
          <w:bCs/>
          <w:kern w:val="0"/>
          <w:sz w:val="28"/>
          <w:szCs w:val="28"/>
          <w:highlight w:val="none"/>
        </w:rPr>
        <w:t>，欢迎满足条件的企业参与</w:t>
      </w:r>
      <w:r>
        <w:rPr>
          <w:rFonts w:hint="eastAsia" w:ascii="仿宋_GB2312" w:hAnsi="仿宋_GB2312" w:cs="仿宋_GB2312"/>
          <w:b w:val="0"/>
          <w:bCs/>
          <w:kern w:val="0"/>
          <w:sz w:val="28"/>
          <w:szCs w:val="28"/>
          <w:highlight w:val="none"/>
          <w:lang w:eastAsia="zh-CN"/>
        </w:rPr>
        <w:t>磋商</w:t>
      </w:r>
      <w:r>
        <w:rPr>
          <w:rFonts w:hint="eastAsia" w:ascii="仿宋_GB2312" w:hAnsi="仿宋_GB2312" w:eastAsia="仿宋_GB2312" w:cs="仿宋_GB2312"/>
          <w:b w:val="0"/>
          <w:bCs/>
          <w:kern w:val="0"/>
          <w:sz w:val="28"/>
          <w:szCs w:val="28"/>
          <w:highlight w:val="none"/>
        </w:rPr>
        <w:t>。</w:t>
      </w:r>
    </w:p>
    <w:p w14:paraId="1A72B964">
      <w:pPr>
        <w:pStyle w:val="8"/>
        <w:outlineLvl w:val="0"/>
        <w:rPr>
          <w:rFonts w:hint="eastAsia"/>
          <w:b/>
          <w:bCs/>
          <w:highlight w:val="none"/>
        </w:rPr>
      </w:pPr>
      <w:bookmarkStart w:id="2" w:name="_Toc6846"/>
      <w:r>
        <w:rPr>
          <w:rFonts w:hint="eastAsia"/>
          <w:b/>
          <w:bCs/>
          <w:highlight w:val="none"/>
        </w:rPr>
        <w:t>一、项目概况</w:t>
      </w:r>
      <w:bookmarkEnd w:id="2"/>
    </w:p>
    <w:p w14:paraId="45A729FA">
      <w:pPr>
        <w:widowControl/>
        <w:spacing w:line="360" w:lineRule="exact"/>
        <w:ind w:firstLine="560" w:firstLineChars="200"/>
        <w:contextualSpacing/>
        <w:jc w:val="left"/>
        <w:rPr>
          <w:rFonts w:hint="eastAsia" w:ascii="仿宋_GB2312" w:hAnsi="仿宋_GB2312" w:eastAsia="仿宋_GB2312" w:cs="仿宋_GB2312"/>
          <w:b w:val="0"/>
          <w:bCs/>
          <w:kern w:val="0"/>
          <w:sz w:val="28"/>
          <w:szCs w:val="28"/>
          <w:highlight w:val="none"/>
        </w:rPr>
      </w:pPr>
      <w:r>
        <w:rPr>
          <w:rFonts w:hint="eastAsia" w:ascii="仿宋_GB2312" w:hAnsi="仿宋_GB2312" w:eastAsia="仿宋_GB2312" w:cs="仿宋_GB2312"/>
          <w:b w:val="0"/>
          <w:bCs/>
          <w:kern w:val="0"/>
          <w:sz w:val="28"/>
          <w:szCs w:val="28"/>
          <w:highlight w:val="none"/>
        </w:rPr>
        <w:t>（一）项目名称、编号</w:t>
      </w:r>
      <w:r>
        <w:rPr>
          <w:rFonts w:hint="eastAsia" w:ascii="仿宋_GB2312" w:hAnsi="仿宋_GB2312" w:eastAsia="仿宋_GB2312" w:cs="仿宋_GB2312"/>
          <w:b w:val="0"/>
          <w:bCs/>
          <w:kern w:val="0"/>
          <w:sz w:val="28"/>
          <w:szCs w:val="28"/>
          <w:highlight w:val="none"/>
          <w:lang w:val="en-US" w:eastAsia="zh-CN"/>
        </w:rPr>
        <w:t>及内容</w:t>
      </w:r>
      <w:r>
        <w:rPr>
          <w:rFonts w:hint="eastAsia" w:ascii="仿宋_GB2312" w:hAnsi="仿宋_GB2312" w:eastAsia="仿宋_GB2312" w:cs="仿宋_GB2312"/>
          <w:b w:val="0"/>
          <w:bCs/>
          <w:kern w:val="0"/>
          <w:sz w:val="28"/>
          <w:szCs w:val="28"/>
          <w:highlight w:val="none"/>
        </w:rPr>
        <w:t>。</w:t>
      </w:r>
    </w:p>
    <w:p w14:paraId="4911F3AA">
      <w:pPr>
        <w:widowControl/>
        <w:spacing w:line="360" w:lineRule="exact"/>
        <w:ind w:firstLine="560" w:firstLineChars="200"/>
        <w:contextualSpacing/>
        <w:jc w:val="left"/>
        <w:rPr>
          <w:rFonts w:hint="default"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rPr>
        <w:t>1</w:t>
      </w:r>
      <w:r>
        <w:rPr>
          <w:rFonts w:hint="eastAsia" w:ascii="仿宋_GB2312" w:hAnsi="仿宋_GB2312" w:eastAsia="仿宋_GB2312" w:cs="仿宋_GB2312"/>
          <w:b w:val="0"/>
          <w:bCs/>
          <w:kern w:val="0"/>
          <w:sz w:val="28"/>
          <w:szCs w:val="28"/>
          <w:highlight w:val="none"/>
          <w:lang w:eastAsia="zh-CN"/>
        </w:rPr>
        <w:t>、</w:t>
      </w:r>
      <w:r>
        <w:rPr>
          <w:rFonts w:hint="eastAsia" w:ascii="仿宋_GB2312" w:hAnsi="仿宋_GB2312" w:eastAsia="仿宋_GB2312" w:cs="仿宋_GB2312"/>
          <w:b w:val="0"/>
          <w:bCs/>
          <w:kern w:val="0"/>
          <w:sz w:val="28"/>
          <w:szCs w:val="28"/>
          <w:highlight w:val="none"/>
        </w:rPr>
        <w:t>项目名称：</w:t>
      </w:r>
      <w:r>
        <w:rPr>
          <w:rFonts w:hint="eastAsia" w:ascii="仿宋_GB2312" w:hAnsi="仿宋_GB2312" w:cs="仿宋_GB2312"/>
          <w:b w:val="0"/>
          <w:bCs/>
          <w:kern w:val="0"/>
          <w:sz w:val="28"/>
          <w:szCs w:val="28"/>
          <w:highlight w:val="none"/>
          <w:lang w:val="en-US" w:eastAsia="zh-CN"/>
        </w:rPr>
        <w:t>安全检查及培训服务</w:t>
      </w:r>
    </w:p>
    <w:p w14:paraId="16533E1D">
      <w:pPr>
        <w:widowControl/>
        <w:spacing w:line="360" w:lineRule="exact"/>
        <w:ind w:firstLine="560" w:firstLineChars="200"/>
        <w:contextualSpacing/>
        <w:jc w:val="left"/>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rPr>
        <w:t>2</w:t>
      </w:r>
      <w:r>
        <w:rPr>
          <w:rFonts w:hint="eastAsia" w:ascii="仿宋_GB2312" w:hAnsi="仿宋_GB2312" w:eastAsia="仿宋_GB2312" w:cs="仿宋_GB2312"/>
          <w:b w:val="0"/>
          <w:bCs/>
          <w:kern w:val="0"/>
          <w:sz w:val="28"/>
          <w:szCs w:val="28"/>
          <w:highlight w:val="none"/>
          <w:lang w:eastAsia="zh-CN"/>
        </w:rPr>
        <w:t>、</w:t>
      </w:r>
      <w:r>
        <w:rPr>
          <w:rFonts w:hint="eastAsia" w:ascii="仿宋_GB2312" w:hAnsi="仿宋_GB2312" w:eastAsia="仿宋_GB2312" w:cs="仿宋_GB2312"/>
          <w:b w:val="0"/>
          <w:bCs/>
          <w:kern w:val="0"/>
          <w:sz w:val="28"/>
          <w:szCs w:val="28"/>
          <w:highlight w:val="none"/>
        </w:rPr>
        <w:t>项目编号：</w:t>
      </w:r>
      <w:r>
        <w:rPr>
          <w:rFonts w:hint="eastAsia" w:ascii="仿宋_GB2312" w:hAnsi="仿宋_GB2312" w:eastAsia="仿宋_GB2312" w:cs="仿宋_GB2312"/>
          <w:b w:val="0"/>
          <w:bCs/>
          <w:kern w:val="0"/>
          <w:sz w:val="28"/>
          <w:szCs w:val="28"/>
          <w:highlight w:val="none"/>
          <w:lang w:val="en-US" w:eastAsia="zh-CN"/>
        </w:rPr>
        <w:t xml:space="preserve">SASJ2025-031   </w:t>
      </w:r>
    </w:p>
    <w:p w14:paraId="5CCF8144">
      <w:pPr>
        <w:widowControl/>
        <w:spacing w:line="360" w:lineRule="exact"/>
        <w:ind w:firstLine="560" w:firstLineChars="200"/>
        <w:contextualSpacing/>
        <w:jc w:val="left"/>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rPr>
        <w:t>3</w:t>
      </w:r>
      <w:r>
        <w:rPr>
          <w:rFonts w:hint="eastAsia" w:ascii="仿宋_GB2312" w:hAnsi="仿宋_GB2312" w:eastAsia="仿宋_GB2312" w:cs="仿宋_GB2312"/>
          <w:b w:val="0"/>
          <w:bCs/>
          <w:kern w:val="0"/>
          <w:sz w:val="28"/>
          <w:szCs w:val="28"/>
          <w:highlight w:val="none"/>
          <w:lang w:eastAsia="zh-CN"/>
        </w:rPr>
        <w:t>、</w:t>
      </w:r>
      <w:r>
        <w:rPr>
          <w:rFonts w:hint="eastAsia" w:ascii="仿宋_GB2312" w:hAnsi="仿宋_GB2312" w:eastAsia="仿宋_GB2312" w:cs="仿宋_GB2312"/>
          <w:b w:val="0"/>
          <w:bCs/>
          <w:kern w:val="0"/>
          <w:sz w:val="28"/>
          <w:szCs w:val="28"/>
          <w:highlight w:val="none"/>
          <w:lang w:val="en-US" w:eastAsia="zh-CN"/>
        </w:rPr>
        <w:t>项目内容：</w:t>
      </w:r>
      <w:r>
        <w:rPr>
          <w:rFonts w:hint="eastAsia" w:ascii="仿宋_GB2312" w:hAnsi="仿宋_GB2312" w:cs="仿宋_GB2312"/>
          <w:b w:val="0"/>
          <w:bCs/>
          <w:kern w:val="0"/>
          <w:sz w:val="28"/>
          <w:szCs w:val="28"/>
          <w:highlight w:val="none"/>
          <w:lang w:val="en-US" w:eastAsia="zh-CN"/>
        </w:rPr>
        <w:t>采购人</w:t>
      </w:r>
      <w:r>
        <w:rPr>
          <w:rFonts w:hint="eastAsia" w:ascii="仿宋_GB2312" w:hAnsi="仿宋_GB2312" w:eastAsia="仿宋_GB2312" w:cs="仿宋_GB2312"/>
          <w:b w:val="0"/>
          <w:bCs/>
          <w:kern w:val="0"/>
          <w:sz w:val="28"/>
          <w:szCs w:val="28"/>
          <w:highlight w:val="none"/>
          <w:lang w:val="en-US" w:eastAsia="zh-CN"/>
        </w:rPr>
        <w:t>为进一步提升安全管理标准化水平，扎实落实“安全风险分级管控与隐患排查治理”双重预防机制，切实筑牢物流运营安全防线，</w:t>
      </w:r>
      <w:r>
        <w:rPr>
          <w:rFonts w:hint="eastAsia" w:ascii="仿宋_GB2312" w:hAnsi="仿宋_GB2312" w:cs="仿宋_GB2312"/>
          <w:b w:val="0"/>
          <w:bCs/>
          <w:kern w:val="0"/>
          <w:sz w:val="28"/>
          <w:szCs w:val="28"/>
          <w:highlight w:val="none"/>
          <w:lang w:val="en-US" w:eastAsia="zh-CN"/>
        </w:rPr>
        <w:t>故采购一家专业安全机构，</w:t>
      </w:r>
      <w:r>
        <w:rPr>
          <w:rFonts w:hint="eastAsia" w:ascii="仿宋_GB2312" w:hAnsi="仿宋_GB2312" w:eastAsia="仿宋_GB2312" w:cs="仿宋_GB2312"/>
          <w:b w:val="0"/>
          <w:bCs/>
          <w:kern w:val="0"/>
          <w:sz w:val="28"/>
          <w:szCs w:val="28"/>
          <w:highlight w:val="none"/>
          <w:lang w:val="en-US" w:eastAsia="zh-CN"/>
        </w:rPr>
        <w:t>为公司提供安全教育培训及安全隐患排查服务。（</w:t>
      </w:r>
      <w:r>
        <w:rPr>
          <w:rFonts w:hint="eastAsia" w:ascii="仿宋_GB2312" w:hAnsi="仿宋_GB2312" w:eastAsia="仿宋_GB2312" w:cs="仿宋_GB2312"/>
          <w:b w:val="0"/>
          <w:bCs/>
          <w:kern w:val="0"/>
          <w:sz w:val="28"/>
          <w:szCs w:val="28"/>
          <w:highlight w:val="none"/>
        </w:rPr>
        <w:t>具体</w:t>
      </w:r>
      <w:r>
        <w:rPr>
          <w:rFonts w:hint="eastAsia" w:ascii="仿宋_GB2312" w:hAnsi="仿宋_GB2312" w:eastAsia="仿宋_GB2312" w:cs="仿宋_GB2312"/>
          <w:b w:val="0"/>
          <w:bCs/>
          <w:kern w:val="0"/>
          <w:sz w:val="28"/>
          <w:szCs w:val="28"/>
          <w:highlight w:val="none"/>
          <w:lang w:val="en-US" w:eastAsia="zh-CN"/>
        </w:rPr>
        <w:t>内容</w:t>
      </w:r>
      <w:r>
        <w:rPr>
          <w:rFonts w:hint="eastAsia" w:ascii="仿宋_GB2312" w:hAnsi="仿宋_GB2312" w:cs="仿宋_GB2312"/>
          <w:b w:val="0"/>
          <w:bCs/>
          <w:kern w:val="0"/>
          <w:sz w:val="28"/>
          <w:szCs w:val="28"/>
          <w:highlight w:val="none"/>
          <w:lang w:eastAsia="zh-CN"/>
        </w:rPr>
        <w:t>见</w:t>
      </w:r>
      <w:r>
        <w:rPr>
          <w:rFonts w:hint="eastAsia" w:ascii="仿宋_GB2312" w:hAnsi="仿宋_GB2312" w:eastAsia="仿宋_GB2312" w:cs="仿宋_GB2312"/>
          <w:b w:val="0"/>
          <w:bCs/>
          <w:kern w:val="0"/>
          <w:sz w:val="28"/>
          <w:szCs w:val="28"/>
          <w:highlight w:val="none"/>
        </w:rPr>
        <w:t>竞争性</w:t>
      </w:r>
      <w:r>
        <w:rPr>
          <w:rFonts w:hint="eastAsia" w:ascii="仿宋_GB2312" w:hAnsi="仿宋_GB2312" w:cs="仿宋_GB2312"/>
          <w:b w:val="0"/>
          <w:bCs/>
          <w:kern w:val="0"/>
          <w:sz w:val="28"/>
          <w:szCs w:val="28"/>
          <w:highlight w:val="none"/>
          <w:lang w:eastAsia="zh-CN"/>
        </w:rPr>
        <w:t>磋商</w:t>
      </w:r>
      <w:r>
        <w:rPr>
          <w:rFonts w:hint="eastAsia" w:ascii="仿宋_GB2312" w:hAnsi="仿宋_GB2312" w:eastAsia="仿宋_GB2312" w:cs="仿宋_GB2312"/>
          <w:b w:val="0"/>
          <w:bCs/>
          <w:kern w:val="0"/>
          <w:sz w:val="28"/>
          <w:szCs w:val="28"/>
          <w:highlight w:val="none"/>
        </w:rPr>
        <w:t>文件</w:t>
      </w:r>
      <w:r>
        <w:rPr>
          <w:rFonts w:hint="eastAsia" w:ascii="仿宋_GB2312" w:hAnsi="仿宋_GB2312" w:cs="仿宋_GB2312"/>
          <w:b w:val="0"/>
          <w:bCs/>
          <w:kern w:val="0"/>
          <w:sz w:val="28"/>
          <w:szCs w:val="28"/>
          <w:highlight w:val="none"/>
          <w:lang w:val="en-US" w:eastAsia="zh-CN"/>
        </w:rPr>
        <w:t>第四章</w:t>
      </w:r>
      <w:r>
        <w:rPr>
          <w:rFonts w:hint="eastAsia" w:ascii="仿宋_GB2312" w:hAnsi="仿宋_GB2312" w:eastAsia="仿宋_GB2312" w:cs="仿宋_GB2312"/>
          <w:b w:val="0"/>
          <w:bCs/>
          <w:kern w:val="0"/>
          <w:sz w:val="28"/>
          <w:szCs w:val="28"/>
          <w:highlight w:val="none"/>
          <w:lang w:eastAsia="zh-CN"/>
        </w:rPr>
        <w:t>）。</w:t>
      </w:r>
    </w:p>
    <w:p w14:paraId="07DE3DF9">
      <w:pPr>
        <w:widowControl/>
        <w:spacing w:line="360" w:lineRule="exact"/>
        <w:ind w:firstLine="560" w:firstLineChars="200"/>
        <w:contextualSpacing/>
        <w:jc w:val="left"/>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kern w:val="0"/>
          <w:sz w:val="28"/>
          <w:szCs w:val="28"/>
          <w:highlight w:val="none"/>
          <w:lang w:val="en-US" w:eastAsia="zh-CN"/>
        </w:rPr>
        <w:t>（二）</w:t>
      </w:r>
      <w:r>
        <w:rPr>
          <w:rFonts w:hint="eastAsia" w:ascii="仿宋_GB2312" w:hAnsi="仿宋_GB2312" w:eastAsia="仿宋_GB2312" w:cs="仿宋_GB2312"/>
          <w:b w:val="0"/>
          <w:bCs/>
          <w:kern w:val="0"/>
          <w:sz w:val="28"/>
          <w:szCs w:val="28"/>
          <w:highlight w:val="none"/>
        </w:rPr>
        <w:t>资金来源及</w:t>
      </w:r>
      <w:r>
        <w:rPr>
          <w:rFonts w:hint="eastAsia" w:ascii="仿宋_GB2312" w:hAnsi="仿宋_GB2312" w:cs="仿宋_GB2312"/>
          <w:b w:val="0"/>
          <w:bCs/>
          <w:kern w:val="0"/>
          <w:sz w:val="28"/>
          <w:szCs w:val="28"/>
          <w:highlight w:val="none"/>
          <w:lang w:val="en-US" w:eastAsia="zh-CN"/>
        </w:rPr>
        <w:t>预算</w:t>
      </w:r>
      <w:r>
        <w:rPr>
          <w:rFonts w:hint="eastAsia" w:ascii="仿宋_GB2312" w:hAnsi="仿宋_GB2312" w:eastAsia="仿宋_GB2312" w:cs="仿宋_GB2312"/>
          <w:b w:val="0"/>
          <w:bCs/>
          <w:kern w:val="0"/>
          <w:sz w:val="28"/>
          <w:szCs w:val="28"/>
          <w:highlight w:val="none"/>
        </w:rPr>
        <w:t>：企业自筹，</w:t>
      </w:r>
      <w:r>
        <w:rPr>
          <w:rFonts w:hint="eastAsia" w:ascii="仿宋_GB2312" w:hAnsi="仿宋_GB2312" w:eastAsia="仿宋_GB2312" w:cs="仿宋_GB2312"/>
          <w:b w:val="0"/>
          <w:bCs/>
          <w:kern w:val="0"/>
          <w:sz w:val="28"/>
          <w:szCs w:val="28"/>
          <w:highlight w:val="none"/>
          <w:lang w:val="en-US" w:eastAsia="zh-CN"/>
        </w:rPr>
        <w:t>预估总价：￥</w:t>
      </w:r>
      <w:r>
        <w:rPr>
          <w:rFonts w:hint="eastAsia" w:ascii="仿宋_GB2312" w:hAnsi="仿宋_GB2312" w:cs="仿宋_GB2312"/>
          <w:b w:val="0"/>
          <w:bCs/>
          <w:kern w:val="0"/>
          <w:sz w:val="28"/>
          <w:szCs w:val="28"/>
          <w:highlight w:val="none"/>
          <w:lang w:val="en-US" w:eastAsia="zh-CN"/>
        </w:rPr>
        <w:t>51000.00元</w:t>
      </w:r>
      <w:r>
        <w:rPr>
          <w:rFonts w:hint="eastAsia" w:ascii="仿宋_GB2312" w:hAnsi="仿宋_GB2312" w:eastAsia="仿宋_GB2312" w:cs="仿宋_GB2312"/>
          <w:b w:val="0"/>
          <w:bCs/>
          <w:kern w:val="0"/>
          <w:sz w:val="28"/>
          <w:szCs w:val="28"/>
          <w:highlight w:val="none"/>
          <w:lang w:val="en-US" w:eastAsia="zh-CN"/>
        </w:rPr>
        <w:t>（大写：人民币伍万壹仟元整</w:t>
      </w:r>
      <w:r>
        <w:rPr>
          <w:rFonts w:hint="eastAsia" w:ascii="仿宋_GB2312" w:hAnsi="仿宋_GB2312" w:cs="仿宋_GB2312"/>
          <w:b w:val="0"/>
          <w:bCs/>
          <w:kern w:val="0"/>
          <w:sz w:val="28"/>
          <w:szCs w:val="28"/>
          <w:highlight w:val="none"/>
          <w:lang w:val="en-US" w:eastAsia="zh-CN"/>
        </w:rPr>
        <w:t>，不</w:t>
      </w:r>
      <w:r>
        <w:rPr>
          <w:rFonts w:hint="eastAsia" w:ascii="仿宋_GB2312" w:hAnsi="仿宋_GB2312" w:eastAsia="仿宋_GB2312" w:cs="仿宋_GB2312"/>
          <w:b w:val="0"/>
          <w:bCs/>
          <w:kern w:val="0"/>
          <w:sz w:val="28"/>
          <w:szCs w:val="28"/>
          <w:highlight w:val="none"/>
          <w:lang w:val="en-US" w:eastAsia="zh-CN"/>
        </w:rPr>
        <w:t>含税）</w:t>
      </w:r>
      <w:r>
        <w:rPr>
          <w:rFonts w:hint="eastAsia" w:ascii="仿宋_GB2312" w:hAnsi="仿宋_GB2312" w:eastAsia="仿宋_GB2312" w:cs="仿宋_GB2312"/>
          <w:b w:val="0"/>
          <w:bCs/>
          <w:kern w:val="0"/>
          <w:sz w:val="28"/>
          <w:szCs w:val="28"/>
          <w:highlight w:val="none"/>
        </w:rPr>
        <w:t>。</w:t>
      </w:r>
    </w:p>
    <w:p w14:paraId="0F538269">
      <w:pPr>
        <w:widowControl/>
        <w:spacing w:line="360" w:lineRule="exact"/>
        <w:ind w:firstLine="560" w:firstLineChars="200"/>
        <w:contextualSpacing/>
        <w:jc w:val="left"/>
        <w:rPr>
          <w:rFonts w:hint="eastAsia" w:ascii="仿宋_GB2312" w:hAnsi="仿宋_GB2312" w:eastAsia="仿宋_GB2312" w:cs="仿宋_GB2312"/>
          <w:b w:val="0"/>
          <w:bCs/>
          <w:kern w:val="0"/>
          <w:sz w:val="28"/>
          <w:szCs w:val="28"/>
          <w:highlight w:val="none"/>
        </w:rPr>
      </w:pPr>
      <w:r>
        <w:rPr>
          <w:rFonts w:hint="eastAsia" w:ascii="仿宋_GB2312" w:hAnsi="仿宋_GB2312" w:eastAsia="仿宋_GB2312" w:cs="仿宋_GB2312"/>
          <w:b w:val="0"/>
          <w:bCs/>
          <w:kern w:val="0"/>
          <w:sz w:val="28"/>
          <w:szCs w:val="28"/>
          <w:highlight w:val="none"/>
          <w:lang w:val="en-US" w:eastAsia="zh-CN"/>
        </w:rPr>
        <w:t>（三）</w:t>
      </w:r>
      <w:r>
        <w:rPr>
          <w:rFonts w:hint="eastAsia" w:ascii="仿宋_GB2312" w:hAnsi="仿宋_GB2312" w:cs="仿宋_GB2312"/>
          <w:b w:val="0"/>
          <w:bCs/>
          <w:kern w:val="0"/>
          <w:sz w:val="28"/>
          <w:szCs w:val="28"/>
          <w:highlight w:val="none"/>
          <w:lang w:val="en-US" w:eastAsia="zh-CN"/>
        </w:rPr>
        <w:t>服务期限和</w:t>
      </w:r>
      <w:r>
        <w:rPr>
          <w:rFonts w:hint="eastAsia" w:ascii="仿宋_GB2312" w:hAnsi="仿宋_GB2312" w:eastAsia="仿宋_GB2312" w:cs="仿宋_GB2312"/>
          <w:b w:val="0"/>
          <w:bCs/>
          <w:kern w:val="0"/>
          <w:sz w:val="28"/>
          <w:szCs w:val="28"/>
          <w:highlight w:val="none"/>
          <w:lang w:val="en-US" w:eastAsia="zh-CN"/>
        </w:rPr>
        <w:t>地点：</w:t>
      </w:r>
      <w:r>
        <w:rPr>
          <w:rFonts w:hint="eastAsia" w:ascii="仿宋_GB2312" w:hAnsi="仿宋_GB2312" w:cs="仿宋_GB2312"/>
          <w:b w:val="0"/>
          <w:bCs/>
          <w:kern w:val="0"/>
          <w:sz w:val="28"/>
          <w:szCs w:val="28"/>
          <w:highlight w:val="none"/>
          <w:lang w:val="en-US" w:eastAsia="zh-CN"/>
        </w:rPr>
        <w:t>1年，公司新都园区及青白江仓库</w:t>
      </w:r>
      <w:r>
        <w:rPr>
          <w:rFonts w:hint="eastAsia" w:ascii="仿宋_GB2312" w:hAnsi="仿宋_GB2312" w:eastAsia="仿宋_GB2312" w:cs="仿宋_GB2312"/>
          <w:b w:val="0"/>
          <w:bCs/>
          <w:kern w:val="0"/>
          <w:sz w:val="28"/>
          <w:szCs w:val="28"/>
          <w:highlight w:val="none"/>
          <w:lang w:val="en-US" w:eastAsia="zh-CN"/>
        </w:rPr>
        <w:t>（具体以采购人要求为准）。</w:t>
      </w:r>
    </w:p>
    <w:p w14:paraId="187559AF">
      <w:pPr>
        <w:pStyle w:val="8"/>
        <w:outlineLvl w:val="0"/>
        <w:rPr>
          <w:rFonts w:hint="eastAsia"/>
          <w:b/>
          <w:bCs/>
          <w:highlight w:val="none"/>
          <w:lang w:val="en-US" w:eastAsia="zh-CN"/>
        </w:rPr>
      </w:pPr>
      <w:bookmarkStart w:id="3" w:name="_Toc25691"/>
      <w:r>
        <w:rPr>
          <w:rFonts w:hint="eastAsia"/>
          <w:b/>
          <w:bCs/>
          <w:highlight w:val="none"/>
          <w:lang w:val="en-US" w:eastAsia="zh-CN"/>
        </w:rPr>
        <w:t>二、资格审查：资格后审，本项目不接受联合体磋商。</w:t>
      </w:r>
      <w:bookmarkEnd w:id="3"/>
    </w:p>
    <w:p w14:paraId="2A5B4FBF">
      <w:pPr>
        <w:pStyle w:val="8"/>
        <w:outlineLvl w:val="0"/>
        <w:rPr>
          <w:rFonts w:hint="eastAsia"/>
          <w:b/>
          <w:bCs/>
          <w:highlight w:val="none"/>
          <w:lang w:val="en-US" w:eastAsia="zh-CN"/>
        </w:rPr>
      </w:pPr>
      <w:bookmarkStart w:id="4" w:name="_Toc30584"/>
      <w:r>
        <w:rPr>
          <w:rFonts w:hint="eastAsia"/>
          <w:b/>
          <w:bCs/>
          <w:highlight w:val="none"/>
          <w:lang w:val="en-US" w:eastAsia="zh-CN"/>
        </w:rPr>
        <w:t>三、申请人资格</w:t>
      </w:r>
      <w:bookmarkEnd w:id="4"/>
    </w:p>
    <w:p w14:paraId="5911F32F">
      <w:pPr>
        <w:widowControl/>
        <w:spacing w:line="360" w:lineRule="exact"/>
        <w:ind w:firstLine="560" w:firstLineChars="200"/>
        <w:contextualSpacing w:val="0"/>
        <w:jc w:val="left"/>
        <w:rPr>
          <w:rFonts w:hint="eastAsia" w:ascii="仿宋_GB2312" w:hAnsi="仿宋_GB2312" w:eastAsia="仿宋_GB2312" w:cs="仿宋_GB2312"/>
          <w:b w:val="0"/>
          <w:bCs/>
          <w:kern w:val="2"/>
          <w:sz w:val="28"/>
          <w:szCs w:val="28"/>
          <w:highlight w:val="none"/>
          <w:lang w:val="en-US" w:eastAsia="zh-CN" w:bidi="ar"/>
        </w:rPr>
      </w:pPr>
      <w:r>
        <w:rPr>
          <w:rFonts w:hint="eastAsia" w:ascii="仿宋_GB2312" w:hAnsi="仿宋_GB2312" w:eastAsia="仿宋_GB2312" w:cs="仿宋_GB2312"/>
          <w:b w:val="0"/>
          <w:bCs/>
          <w:kern w:val="2"/>
          <w:sz w:val="28"/>
          <w:szCs w:val="28"/>
          <w:highlight w:val="none"/>
          <w:lang w:val="en-US" w:eastAsia="zh-CN" w:bidi="ar"/>
        </w:rPr>
        <w:t>（一）具有独立承担民事责任能力的法人。</w:t>
      </w:r>
    </w:p>
    <w:p w14:paraId="3C4D58AC">
      <w:pPr>
        <w:spacing w:line="360" w:lineRule="exact"/>
        <w:ind w:firstLine="560" w:firstLineChars="200"/>
        <w:rPr>
          <w:rFonts w:hint="eastAsia" w:ascii="仿宋_GB2312" w:hAnsi="仿宋_GB2312" w:eastAsia="仿宋_GB2312" w:cs="仿宋_GB2312"/>
          <w:b w:val="0"/>
          <w:bCs/>
          <w:kern w:val="2"/>
          <w:sz w:val="28"/>
          <w:szCs w:val="28"/>
          <w:highlight w:val="none"/>
          <w:lang w:val="en-US" w:eastAsia="zh-CN" w:bidi="ar"/>
        </w:rPr>
      </w:pPr>
      <w:r>
        <w:rPr>
          <w:rFonts w:hint="eastAsia" w:ascii="仿宋_GB2312" w:hAnsi="仿宋_GB2312" w:eastAsia="仿宋_GB2312" w:cs="仿宋_GB2312"/>
          <w:b w:val="0"/>
          <w:bCs/>
          <w:kern w:val="2"/>
          <w:sz w:val="28"/>
          <w:szCs w:val="28"/>
          <w:highlight w:val="none"/>
          <w:lang w:val="en-US" w:eastAsia="zh-CN" w:bidi="ar"/>
        </w:rPr>
        <w:t>（二）近三年（202</w:t>
      </w:r>
      <w:r>
        <w:rPr>
          <w:rFonts w:hint="eastAsia" w:ascii="仿宋_GB2312" w:hAnsi="仿宋_GB2312" w:cs="仿宋_GB2312"/>
          <w:b w:val="0"/>
          <w:bCs/>
          <w:kern w:val="2"/>
          <w:sz w:val="28"/>
          <w:szCs w:val="28"/>
          <w:highlight w:val="none"/>
          <w:lang w:val="en-US" w:eastAsia="zh-CN" w:bidi="ar"/>
        </w:rPr>
        <w:t>2</w:t>
      </w:r>
      <w:r>
        <w:rPr>
          <w:rFonts w:hint="eastAsia" w:ascii="仿宋_GB2312" w:hAnsi="仿宋_GB2312" w:eastAsia="仿宋_GB2312" w:cs="仿宋_GB2312"/>
          <w:b w:val="0"/>
          <w:bCs/>
          <w:kern w:val="2"/>
          <w:sz w:val="28"/>
          <w:szCs w:val="28"/>
          <w:highlight w:val="none"/>
          <w:lang w:val="en-US" w:eastAsia="zh-CN" w:bidi="ar"/>
        </w:rPr>
        <w:t>年</w:t>
      </w:r>
      <w:r>
        <w:rPr>
          <w:rFonts w:hint="eastAsia" w:ascii="仿宋_GB2312" w:hAnsi="仿宋_GB2312" w:cs="仿宋_GB2312"/>
          <w:b w:val="0"/>
          <w:bCs/>
          <w:kern w:val="2"/>
          <w:sz w:val="28"/>
          <w:szCs w:val="28"/>
          <w:highlight w:val="none"/>
          <w:lang w:val="en-US" w:eastAsia="zh-CN" w:bidi="ar"/>
        </w:rPr>
        <w:t>1月1日（含）起</w:t>
      </w:r>
      <w:r>
        <w:rPr>
          <w:rFonts w:hint="eastAsia" w:ascii="仿宋_GB2312" w:hAnsi="仿宋_GB2312" w:eastAsia="仿宋_GB2312" w:cs="仿宋_GB2312"/>
          <w:b w:val="0"/>
          <w:bCs/>
          <w:kern w:val="2"/>
          <w:sz w:val="28"/>
          <w:szCs w:val="28"/>
          <w:highlight w:val="none"/>
          <w:lang w:val="en-US" w:eastAsia="zh-CN" w:bidi="ar"/>
        </w:rPr>
        <w:t>至今</w:t>
      </w:r>
      <w:r>
        <w:rPr>
          <w:rFonts w:hint="eastAsia" w:ascii="仿宋_GB2312" w:hAnsi="仿宋_GB2312" w:cs="仿宋_GB2312"/>
          <w:b w:val="0"/>
          <w:bCs/>
          <w:kern w:val="2"/>
          <w:sz w:val="28"/>
          <w:szCs w:val="28"/>
          <w:highlight w:val="none"/>
          <w:lang w:val="en-US" w:eastAsia="zh-CN" w:bidi="ar"/>
        </w:rPr>
        <w:t>，下同</w:t>
      </w:r>
      <w:r>
        <w:rPr>
          <w:rFonts w:hint="eastAsia" w:ascii="仿宋_GB2312" w:hAnsi="仿宋_GB2312" w:eastAsia="仿宋_GB2312" w:cs="仿宋_GB2312"/>
          <w:b w:val="0"/>
          <w:bCs/>
          <w:kern w:val="2"/>
          <w:sz w:val="28"/>
          <w:szCs w:val="28"/>
          <w:highlight w:val="none"/>
          <w:lang w:val="en-US" w:eastAsia="zh-CN" w:bidi="ar"/>
        </w:rPr>
        <w:t>）在经营活动中无重大违法记录</w:t>
      </w:r>
      <w:r>
        <w:rPr>
          <w:rFonts w:hint="eastAsia" w:ascii="仿宋_GB2312" w:hAnsi="仿宋_GB2312" w:cs="仿宋_GB2312"/>
          <w:b w:val="0"/>
          <w:bCs/>
          <w:kern w:val="2"/>
          <w:sz w:val="28"/>
          <w:szCs w:val="28"/>
          <w:highlight w:val="none"/>
          <w:lang w:val="en-US" w:eastAsia="zh-CN" w:bidi="ar"/>
        </w:rPr>
        <w:t>（</w:t>
      </w:r>
      <w:r>
        <w:rPr>
          <w:rFonts w:hint="eastAsia" w:ascii="仿宋_GB2312" w:hAnsi="仿宋_GB2312" w:eastAsia="仿宋_GB2312" w:cs="仿宋_GB2312"/>
          <w:bCs/>
          <w:i w:val="0"/>
          <w:iCs w:val="0"/>
          <w:caps w:val="0"/>
          <w:spacing w:val="0"/>
          <w:kern w:val="2"/>
          <w:sz w:val="28"/>
          <w:szCs w:val="28"/>
          <w:highlight w:val="none"/>
          <w:shd w:val="clear"/>
          <w:lang w:val="en-US" w:eastAsia="zh-CN" w:bidi="ar"/>
        </w:rPr>
        <w:t>重大违法记录是指供应商因违法经营受到刑事处罚或者责令停产停业、吊销许可证或者执照、较大数额罚款等行政处罚</w:t>
      </w:r>
      <w:r>
        <w:rPr>
          <w:rFonts w:hint="eastAsia" w:ascii="仿宋_GB2312" w:hAnsi="仿宋_GB2312" w:cs="仿宋_GB2312"/>
          <w:bCs/>
          <w:i w:val="0"/>
          <w:iCs w:val="0"/>
          <w:caps w:val="0"/>
          <w:spacing w:val="0"/>
          <w:kern w:val="2"/>
          <w:sz w:val="28"/>
          <w:szCs w:val="28"/>
          <w:highlight w:val="none"/>
          <w:shd w:val="clear"/>
          <w:lang w:val="en-US" w:eastAsia="zh-CN" w:bidi="ar"/>
        </w:rPr>
        <w:t>），即近三年内在“国家企业信用信息公示系统”网站中未被列入严重违法失信名单，不存在较大数额罚款（根据</w:t>
      </w:r>
      <w:r>
        <w:rPr>
          <w:rFonts w:hint="eastAsia" w:ascii="仿宋_GB2312" w:hAnsi="仿宋_GB2312" w:cs="仿宋_GB2312"/>
          <w:bCs/>
          <w:sz w:val="28"/>
          <w:szCs w:val="28"/>
          <w:highlight w:val="none"/>
          <w:lang w:bidi="ar"/>
        </w:rPr>
        <w:t>《四川</w:t>
      </w:r>
      <w:bookmarkStart w:id="15" w:name="_GoBack"/>
      <w:bookmarkEnd w:id="15"/>
      <w:r>
        <w:rPr>
          <w:rFonts w:hint="eastAsia" w:ascii="仿宋_GB2312" w:hAnsi="仿宋_GB2312" w:cs="仿宋_GB2312"/>
          <w:bCs/>
          <w:sz w:val="28"/>
          <w:szCs w:val="28"/>
          <w:highlight w:val="none"/>
          <w:lang w:bidi="ar"/>
        </w:rPr>
        <w:t>省行政处罚听证程序规定》</w:t>
      </w:r>
      <w:r>
        <w:rPr>
          <w:rFonts w:hint="eastAsia" w:ascii="仿宋_GB2312" w:hAnsi="仿宋_GB2312" w:cs="仿宋_GB2312"/>
          <w:bCs/>
          <w:sz w:val="28"/>
          <w:szCs w:val="28"/>
          <w:highlight w:val="none"/>
          <w:lang w:val="en-US" w:eastAsia="zh-CN" w:bidi="ar"/>
        </w:rPr>
        <w:t>较大数额罚款为5万元及以上）</w:t>
      </w:r>
      <w:r>
        <w:rPr>
          <w:rFonts w:hint="eastAsia" w:ascii="仿宋_GB2312" w:hAnsi="仿宋_GB2312" w:cs="仿宋_GB2312"/>
          <w:bCs/>
          <w:i w:val="0"/>
          <w:iCs w:val="0"/>
          <w:caps w:val="0"/>
          <w:spacing w:val="0"/>
          <w:kern w:val="2"/>
          <w:sz w:val="28"/>
          <w:szCs w:val="28"/>
          <w:highlight w:val="none"/>
          <w:shd w:val="clear"/>
          <w:lang w:val="en-US" w:eastAsia="zh-CN" w:bidi="ar"/>
        </w:rPr>
        <w:t>的行政处罚</w:t>
      </w:r>
      <w:r>
        <w:rPr>
          <w:rFonts w:hint="eastAsia" w:ascii="仿宋_GB2312" w:hAnsi="仿宋_GB2312" w:eastAsia="仿宋_GB2312" w:cs="仿宋_GB2312"/>
          <w:bCs/>
          <w:i w:val="0"/>
          <w:iCs w:val="0"/>
          <w:caps w:val="0"/>
          <w:spacing w:val="0"/>
          <w:kern w:val="2"/>
          <w:sz w:val="28"/>
          <w:szCs w:val="28"/>
          <w:highlight w:val="none"/>
          <w:shd w:val="clear"/>
          <w:lang w:val="en-US" w:eastAsia="zh-CN" w:bidi="ar"/>
        </w:rPr>
        <w:t>。</w:t>
      </w:r>
    </w:p>
    <w:p w14:paraId="7F76EFA5">
      <w:pPr>
        <w:pStyle w:val="8"/>
        <w:outlineLvl w:val="0"/>
        <w:rPr>
          <w:rFonts w:hint="eastAsia"/>
          <w:b/>
          <w:bCs/>
          <w:highlight w:val="none"/>
        </w:rPr>
      </w:pPr>
      <w:bookmarkStart w:id="5" w:name="_Toc19313"/>
      <w:r>
        <w:rPr>
          <w:rFonts w:hint="eastAsia"/>
          <w:b/>
          <w:bCs/>
          <w:highlight w:val="none"/>
          <w:lang w:val="en-US" w:eastAsia="zh-CN"/>
        </w:rPr>
        <w:t>四</w:t>
      </w:r>
      <w:r>
        <w:rPr>
          <w:rFonts w:hint="eastAsia"/>
          <w:b/>
          <w:bCs/>
          <w:highlight w:val="none"/>
        </w:rPr>
        <w:t>、报名时间及方式</w:t>
      </w:r>
      <w:bookmarkEnd w:id="5"/>
    </w:p>
    <w:p w14:paraId="06F696FB">
      <w:pPr>
        <w:spacing w:line="360" w:lineRule="exact"/>
        <w:ind w:firstLine="560" w:firstLineChars="200"/>
        <w:jc w:val="left"/>
        <w:rPr>
          <w:rFonts w:hint="eastAsia" w:ascii="仿宋_GB2312" w:hAnsi="仿宋_GB2312" w:eastAsia="仿宋_GB2312" w:cs="仿宋_GB2312"/>
          <w:b w:val="0"/>
          <w:bCs/>
          <w:sz w:val="28"/>
          <w:szCs w:val="28"/>
          <w:highlight w:val="none"/>
          <w:lang w:bidi="ar"/>
        </w:rPr>
      </w:pPr>
      <w:r>
        <w:rPr>
          <w:rFonts w:hint="eastAsia" w:ascii="仿宋_GB2312" w:hAnsi="仿宋_GB2312" w:eastAsia="仿宋_GB2312" w:cs="仿宋_GB2312"/>
          <w:b w:val="0"/>
          <w:bCs/>
          <w:sz w:val="28"/>
          <w:szCs w:val="28"/>
          <w:highlight w:val="none"/>
          <w:lang w:bidi="ar"/>
        </w:rPr>
        <w:t>（一）报名起止时间：202</w:t>
      </w:r>
      <w:r>
        <w:rPr>
          <w:rFonts w:hint="eastAsia" w:ascii="仿宋_GB2312" w:hAnsi="仿宋_GB2312" w:cs="仿宋_GB2312"/>
          <w:b w:val="0"/>
          <w:bCs/>
          <w:sz w:val="28"/>
          <w:szCs w:val="28"/>
          <w:highlight w:val="none"/>
          <w:lang w:val="en-US" w:eastAsia="zh-CN" w:bidi="ar"/>
        </w:rPr>
        <w:t>5</w:t>
      </w:r>
      <w:r>
        <w:rPr>
          <w:rFonts w:hint="eastAsia" w:ascii="仿宋_GB2312" w:hAnsi="仿宋_GB2312" w:eastAsia="仿宋_GB2312" w:cs="仿宋_GB2312"/>
          <w:b w:val="0"/>
          <w:bCs/>
          <w:sz w:val="28"/>
          <w:szCs w:val="28"/>
          <w:highlight w:val="none"/>
          <w:lang w:bidi="ar"/>
        </w:rPr>
        <w:t>年</w:t>
      </w:r>
      <w:r>
        <w:rPr>
          <w:rFonts w:hint="eastAsia" w:ascii="仿宋_GB2312" w:hAnsi="仿宋_GB2312" w:cs="仿宋_GB2312"/>
          <w:b w:val="0"/>
          <w:bCs/>
          <w:sz w:val="28"/>
          <w:szCs w:val="28"/>
          <w:highlight w:val="none"/>
          <w:lang w:val="en-US" w:eastAsia="zh-CN" w:bidi="ar"/>
        </w:rPr>
        <w:t>11</w:t>
      </w:r>
      <w:r>
        <w:rPr>
          <w:rFonts w:hint="eastAsia" w:ascii="仿宋_GB2312" w:hAnsi="仿宋_GB2312" w:eastAsia="仿宋_GB2312" w:cs="仿宋_GB2312"/>
          <w:b w:val="0"/>
          <w:bCs/>
          <w:sz w:val="28"/>
          <w:szCs w:val="28"/>
          <w:highlight w:val="none"/>
          <w:lang w:bidi="ar"/>
        </w:rPr>
        <w:t>月</w:t>
      </w:r>
      <w:r>
        <w:rPr>
          <w:rFonts w:hint="eastAsia" w:ascii="仿宋_GB2312" w:hAnsi="仿宋_GB2312" w:cs="仿宋_GB2312"/>
          <w:b w:val="0"/>
          <w:bCs/>
          <w:sz w:val="28"/>
          <w:szCs w:val="28"/>
          <w:highlight w:val="none"/>
          <w:lang w:val="en-US" w:eastAsia="zh-CN" w:bidi="ar"/>
        </w:rPr>
        <w:t>17</w:t>
      </w:r>
      <w:r>
        <w:rPr>
          <w:rFonts w:hint="eastAsia" w:ascii="仿宋_GB2312" w:hAnsi="仿宋_GB2312" w:eastAsia="仿宋_GB2312" w:cs="仿宋_GB2312"/>
          <w:b w:val="0"/>
          <w:bCs/>
          <w:sz w:val="28"/>
          <w:szCs w:val="28"/>
          <w:highlight w:val="none"/>
          <w:lang w:bidi="ar"/>
        </w:rPr>
        <w:t>日至202</w:t>
      </w:r>
      <w:r>
        <w:rPr>
          <w:rFonts w:hint="eastAsia" w:ascii="仿宋_GB2312" w:hAnsi="仿宋_GB2312" w:cs="仿宋_GB2312"/>
          <w:b w:val="0"/>
          <w:bCs/>
          <w:sz w:val="28"/>
          <w:szCs w:val="28"/>
          <w:highlight w:val="none"/>
          <w:lang w:val="en-US" w:eastAsia="zh-CN" w:bidi="ar"/>
        </w:rPr>
        <w:t>5</w:t>
      </w:r>
      <w:r>
        <w:rPr>
          <w:rFonts w:hint="eastAsia" w:ascii="仿宋_GB2312" w:hAnsi="仿宋_GB2312" w:eastAsia="仿宋_GB2312" w:cs="仿宋_GB2312"/>
          <w:b w:val="0"/>
          <w:bCs/>
          <w:sz w:val="28"/>
          <w:szCs w:val="28"/>
          <w:highlight w:val="none"/>
          <w:lang w:bidi="ar"/>
        </w:rPr>
        <w:t>年</w:t>
      </w:r>
      <w:r>
        <w:rPr>
          <w:rFonts w:hint="eastAsia" w:ascii="仿宋_GB2312" w:hAnsi="仿宋_GB2312" w:cs="仿宋_GB2312"/>
          <w:b w:val="0"/>
          <w:bCs/>
          <w:sz w:val="28"/>
          <w:szCs w:val="28"/>
          <w:highlight w:val="none"/>
          <w:lang w:val="en-US" w:eastAsia="zh-CN" w:bidi="ar"/>
        </w:rPr>
        <w:t>11</w:t>
      </w:r>
      <w:r>
        <w:rPr>
          <w:rFonts w:hint="eastAsia" w:ascii="仿宋_GB2312" w:hAnsi="仿宋_GB2312" w:eastAsia="仿宋_GB2312" w:cs="仿宋_GB2312"/>
          <w:b w:val="0"/>
          <w:bCs/>
          <w:sz w:val="28"/>
          <w:szCs w:val="28"/>
          <w:highlight w:val="none"/>
          <w:lang w:bidi="ar"/>
        </w:rPr>
        <w:t>月</w:t>
      </w:r>
      <w:r>
        <w:rPr>
          <w:rFonts w:hint="eastAsia" w:ascii="仿宋_GB2312" w:hAnsi="仿宋_GB2312" w:cs="仿宋_GB2312"/>
          <w:b w:val="0"/>
          <w:bCs/>
          <w:sz w:val="28"/>
          <w:szCs w:val="28"/>
          <w:highlight w:val="none"/>
          <w:lang w:val="en-US" w:eastAsia="zh-CN" w:bidi="ar"/>
        </w:rPr>
        <w:t>21</w:t>
      </w:r>
      <w:r>
        <w:rPr>
          <w:rFonts w:hint="eastAsia" w:ascii="仿宋_GB2312" w:hAnsi="仿宋_GB2312" w:eastAsia="仿宋_GB2312" w:cs="仿宋_GB2312"/>
          <w:b w:val="0"/>
          <w:bCs/>
          <w:sz w:val="28"/>
          <w:szCs w:val="28"/>
          <w:highlight w:val="none"/>
          <w:lang w:bidi="ar"/>
        </w:rPr>
        <w:t>日。（北京时间：</w:t>
      </w:r>
      <w:r>
        <w:rPr>
          <w:rFonts w:hint="eastAsia" w:ascii="仿宋_GB2312" w:hAnsi="仿宋_GB2312" w:eastAsia="仿宋_GB2312" w:cs="仿宋_GB2312"/>
          <w:b w:val="0"/>
          <w:bCs/>
          <w:sz w:val="28"/>
          <w:szCs w:val="28"/>
          <w:highlight w:val="none"/>
          <w:lang w:val="en-US" w:eastAsia="zh-CN" w:bidi="ar"/>
        </w:rPr>
        <w:t>9</w:t>
      </w:r>
      <w:r>
        <w:rPr>
          <w:rFonts w:hint="eastAsia" w:ascii="仿宋_GB2312" w:hAnsi="仿宋_GB2312" w:eastAsia="仿宋_GB2312" w:cs="仿宋_GB2312"/>
          <w:b w:val="0"/>
          <w:bCs/>
          <w:sz w:val="28"/>
          <w:szCs w:val="28"/>
          <w:highlight w:val="none"/>
          <w:lang w:bidi="ar"/>
        </w:rPr>
        <w:t>时</w:t>
      </w:r>
      <w:r>
        <w:rPr>
          <w:rFonts w:hint="eastAsia" w:ascii="仿宋_GB2312" w:hAnsi="仿宋_GB2312" w:eastAsia="仿宋_GB2312" w:cs="仿宋_GB2312"/>
          <w:b w:val="0"/>
          <w:bCs/>
          <w:sz w:val="28"/>
          <w:szCs w:val="28"/>
          <w:highlight w:val="none"/>
          <w:lang w:val="en-US" w:eastAsia="zh-CN" w:bidi="ar"/>
        </w:rPr>
        <w:t>00</w:t>
      </w:r>
      <w:r>
        <w:rPr>
          <w:rFonts w:hint="eastAsia" w:ascii="仿宋_GB2312" w:hAnsi="仿宋_GB2312" w:eastAsia="仿宋_GB2312" w:cs="仿宋_GB2312"/>
          <w:b w:val="0"/>
          <w:bCs/>
          <w:sz w:val="28"/>
          <w:szCs w:val="28"/>
          <w:highlight w:val="none"/>
          <w:lang w:bidi="ar"/>
        </w:rPr>
        <w:t>分至12时00分，</w:t>
      </w:r>
      <w:r>
        <w:rPr>
          <w:rFonts w:hint="eastAsia" w:ascii="仿宋_GB2312" w:hAnsi="仿宋_GB2312" w:eastAsia="仿宋_GB2312" w:cs="仿宋_GB2312"/>
          <w:b w:val="0"/>
          <w:bCs/>
          <w:sz w:val="28"/>
          <w:szCs w:val="28"/>
          <w:highlight w:val="none"/>
          <w:lang w:val="en-US" w:eastAsia="zh-CN" w:bidi="ar"/>
        </w:rPr>
        <w:t>14</w:t>
      </w:r>
      <w:r>
        <w:rPr>
          <w:rFonts w:hint="eastAsia" w:ascii="仿宋_GB2312" w:hAnsi="仿宋_GB2312" w:eastAsia="仿宋_GB2312" w:cs="仿宋_GB2312"/>
          <w:b w:val="0"/>
          <w:bCs/>
          <w:sz w:val="28"/>
          <w:szCs w:val="28"/>
          <w:highlight w:val="none"/>
          <w:lang w:bidi="ar"/>
        </w:rPr>
        <w:t>时</w:t>
      </w:r>
      <w:r>
        <w:rPr>
          <w:rFonts w:hint="eastAsia" w:ascii="仿宋_GB2312" w:hAnsi="仿宋_GB2312" w:eastAsia="仿宋_GB2312" w:cs="仿宋_GB2312"/>
          <w:b w:val="0"/>
          <w:bCs/>
          <w:sz w:val="28"/>
          <w:szCs w:val="28"/>
          <w:highlight w:val="none"/>
          <w:lang w:val="en-US" w:eastAsia="zh-CN" w:bidi="ar"/>
        </w:rPr>
        <w:t>00</w:t>
      </w:r>
      <w:r>
        <w:rPr>
          <w:rFonts w:hint="eastAsia" w:ascii="仿宋_GB2312" w:hAnsi="仿宋_GB2312" w:eastAsia="仿宋_GB2312" w:cs="仿宋_GB2312"/>
          <w:b w:val="0"/>
          <w:bCs/>
          <w:sz w:val="28"/>
          <w:szCs w:val="28"/>
          <w:highlight w:val="none"/>
          <w:lang w:bidi="ar"/>
        </w:rPr>
        <w:t>分至</w:t>
      </w:r>
      <w:r>
        <w:rPr>
          <w:rFonts w:hint="eastAsia" w:ascii="仿宋_GB2312" w:hAnsi="仿宋_GB2312" w:eastAsia="仿宋_GB2312" w:cs="仿宋_GB2312"/>
          <w:b w:val="0"/>
          <w:bCs/>
          <w:sz w:val="28"/>
          <w:szCs w:val="28"/>
          <w:highlight w:val="none"/>
          <w:lang w:eastAsia="zh-CN" w:bidi="ar"/>
        </w:rPr>
        <w:t>1</w:t>
      </w:r>
      <w:r>
        <w:rPr>
          <w:rFonts w:hint="eastAsia" w:ascii="仿宋_GB2312" w:hAnsi="仿宋_GB2312" w:eastAsia="仿宋_GB2312" w:cs="仿宋_GB2312"/>
          <w:b w:val="0"/>
          <w:bCs/>
          <w:sz w:val="28"/>
          <w:szCs w:val="28"/>
          <w:highlight w:val="none"/>
          <w:lang w:val="en-US" w:eastAsia="zh-CN" w:bidi="ar"/>
        </w:rPr>
        <w:t>7</w:t>
      </w:r>
      <w:r>
        <w:rPr>
          <w:rFonts w:hint="eastAsia" w:ascii="仿宋_GB2312" w:hAnsi="仿宋_GB2312" w:eastAsia="仿宋_GB2312" w:cs="仿宋_GB2312"/>
          <w:b w:val="0"/>
          <w:bCs/>
          <w:sz w:val="28"/>
          <w:szCs w:val="28"/>
          <w:highlight w:val="none"/>
          <w:lang w:bidi="ar"/>
        </w:rPr>
        <w:t>时00分）</w:t>
      </w:r>
    </w:p>
    <w:p w14:paraId="2C3141C7">
      <w:pPr>
        <w:pStyle w:val="7"/>
        <w:spacing w:line="360" w:lineRule="exact"/>
        <w:ind w:firstLine="560" w:firstLineChars="200"/>
        <w:jc w:val="left"/>
        <w:rPr>
          <w:rFonts w:hint="eastAsia" w:ascii="仿宋_GB2312" w:hAnsi="仿宋_GB2312" w:eastAsia="仿宋_GB2312" w:cs="仿宋_GB2312"/>
          <w:b w:val="0"/>
          <w:bCs/>
          <w:sz w:val="28"/>
          <w:szCs w:val="28"/>
          <w:highlight w:val="none"/>
          <w:lang w:bidi="ar"/>
        </w:rPr>
      </w:pPr>
      <w:r>
        <w:rPr>
          <w:rFonts w:hint="eastAsia" w:ascii="仿宋_GB2312" w:hAnsi="仿宋_GB2312" w:eastAsia="仿宋_GB2312" w:cs="仿宋_GB2312"/>
          <w:b w:val="0"/>
          <w:bCs/>
          <w:sz w:val="28"/>
          <w:szCs w:val="28"/>
          <w:highlight w:val="none"/>
          <w:lang w:bidi="ar"/>
        </w:rPr>
        <w:t>（二）报名方式：</w:t>
      </w:r>
      <w:r>
        <w:rPr>
          <w:rFonts w:hint="eastAsia" w:ascii="仿宋_GB2312" w:hAnsi="仿宋_GB2312" w:eastAsia="仿宋_GB2312" w:cs="仿宋_GB2312"/>
          <w:b w:val="0"/>
          <w:bCs/>
          <w:sz w:val="28"/>
          <w:szCs w:val="28"/>
          <w:highlight w:val="none"/>
          <w:lang w:val="en-US" w:eastAsia="zh-CN" w:bidi="ar"/>
        </w:rPr>
        <w:t>邮件报名，</w:t>
      </w:r>
      <w:r>
        <w:rPr>
          <w:rFonts w:hint="eastAsia" w:ascii="仿宋_GB2312" w:hAnsi="仿宋_GB2312" w:eastAsia="仿宋_GB2312" w:cs="仿宋_GB2312"/>
          <w:b w:val="0"/>
          <w:bCs/>
          <w:sz w:val="28"/>
          <w:szCs w:val="28"/>
          <w:highlight w:val="none"/>
          <w:lang w:bidi="ar"/>
        </w:rPr>
        <w:t>将报名资料发送至指定邮箱</w:t>
      </w:r>
      <w:r>
        <w:rPr>
          <w:rFonts w:hint="eastAsia" w:ascii="仿宋_GB2312" w:hAnsi="仿宋_GB2312" w:eastAsia="仿宋_GB2312" w:cs="仿宋_GB2312"/>
          <w:b w:val="0"/>
          <w:bCs/>
          <w:sz w:val="28"/>
          <w:szCs w:val="28"/>
          <w:highlight w:val="none"/>
          <w:lang w:eastAsia="zh-CN" w:bidi="ar"/>
        </w:rPr>
        <w:t>（zhaojianban@asg56.com）。申请人</w:t>
      </w:r>
      <w:r>
        <w:rPr>
          <w:rFonts w:hint="eastAsia" w:ascii="仿宋_GB2312" w:hAnsi="仿宋_GB2312" w:eastAsia="仿宋_GB2312" w:cs="仿宋_GB2312"/>
          <w:b w:val="0"/>
          <w:bCs/>
          <w:sz w:val="28"/>
          <w:szCs w:val="28"/>
          <w:highlight w:val="none"/>
          <w:lang w:bidi="ar"/>
        </w:rPr>
        <w:t>报名时须提供</w:t>
      </w:r>
      <w:r>
        <w:rPr>
          <w:rFonts w:hint="eastAsia" w:ascii="仿宋_GB2312" w:hAnsi="仿宋_GB2312" w:eastAsia="仿宋_GB2312" w:cs="仿宋_GB2312"/>
          <w:b w:val="0"/>
          <w:bCs/>
          <w:sz w:val="28"/>
          <w:szCs w:val="28"/>
          <w:highlight w:val="none"/>
          <w:lang w:val="en-US" w:eastAsia="zh-CN" w:bidi="ar"/>
        </w:rPr>
        <w:t>以下</w:t>
      </w:r>
      <w:r>
        <w:rPr>
          <w:rFonts w:hint="eastAsia" w:ascii="仿宋_GB2312" w:hAnsi="仿宋_GB2312" w:eastAsia="仿宋_GB2312" w:cs="仿宋_GB2312"/>
          <w:b w:val="0"/>
          <w:bCs/>
          <w:sz w:val="28"/>
          <w:szCs w:val="28"/>
          <w:highlight w:val="none"/>
          <w:lang w:bidi="ar"/>
        </w:rPr>
        <w:t>资料：</w:t>
      </w:r>
    </w:p>
    <w:p w14:paraId="73C64341">
      <w:pPr>
        <w:spacing w:line="360" w:lineRule="exact"/>
        <w:ind w:firstLine="560" w:firstLineChars="200"/>
        <w:jc w:val="left"/>
        <w:rPr>
          <w:rFonts w:hint="eastAsia" w:ascii="仿宋_GB2312" w:hAnsi="仿宋_GB2312" w:eastAsia="仿宋_GB2312" w:cs="仿宋_GB2312"/>
          <w:b w:val="0"/>
          <w:bCs/>
          <w:sz w:val="28"/>
          <w:szCs w:val="28"/>
          <w:highlight w:val="none"/>
          <w:lang w:bidi="ar"/>
        </w:rPr>
      </w:pPr>
      <w:r>
        <w:rPr>
          <w:rFonts w:hint="eastAsia" w:ascii="仿宋_GB2312" w:hAnsi="仿宋_GB2312" w:eastAsia="仿宋_GB2312" w:cs="仿宋_GB2312"/>
          <w:b w:val="0"/>
          <w:bCs/>
          <w:sz w:val="28"/>
          <w:szCs w:val="28"/>
          <w:highlight w:val="none"/>
          <w:lang w:bidi="ar"/>
        </w:rPr>
        <w:t>1、针对本项目</w:t>
      </w:r>
      <w:r>
        <w:rPr>
          <w:rFonts w:hint="eastAsia" w:ascii="仿宋_GB2312" w:hAnsi="仿宋_GB2312" w:cs="仿宋_GB2312"/>
          <w:b w:val="0"/>
          <w:bCs/>
          <w:sz w:val="28"/>
          <w:szCs w:val="28"/>
          <w:highlight w:val="none"/>
          <w:lang w:val="en-US" w:eastAsia="zh-CN" w:bidi="ar"/>
        </w:rPr>
        <w:t>报名</w:t>
      </w:r>
      <w:r>
        <w:rPr>
          <w:rFonts w:hint="eastAsia" w:ascii="仿宋_GB2312" w:hAnsi="仿宋_GB2312" w:eastAsia="仿宋_GB2312" w:cs="仿宋_GB2312"/>
          <w:b w:val="0"/>
          <w:bCs/>
          <w:sz w:val="28"/>
          <w:szCs w:val="28"/>
          <w:highlight w:val="none"/>
          <w:lang w:bidi="ar"/>
        </w:rPr>
        <w:t>的经办人介绍信</w:t>
      </w:r>
      <w:r>
        <w:rPr>
          <w:rFonts w:hint="eastAsia" w:ascii="仿宋_GB2312" w:hAnsi="仿宋_GB2312" w:cs="仿宋_GB2312"/>
          <w:b w:val="0"/>
          <w:bCs/>
          <w:sz w:val="28"/>
          <w:szCs w:val="28"/>
          <w:highlight w:val="none"/>
          <w:lang w:val="en-US" w:eastAsia="zh-CN" w:bidi="ar"/>
        </w:rPr>
        <w:t>及</w:t>
      </w:r>
      <w:r>
        <w:rPr>
          <w:rFonts w:hint="eastAsia" w:ascii="仿宋_GB2312" w:hAnsi="仿宋_GB2312" w:eastAsia="仿宋_GB2312" w:cs="仿宋_GB2312"/>
          <w:b w:val="0"/>
          <w:bCs/>
          <w:sz w:val="28"/>
          <w:szCs w:val="28"/>
          <w:highlight w:val="none"/>
          <w:lang w:bidi="ar"/>
        </w:rPr>
        <w:t>经办人身份证复印件（</w:t>
      </w:r>
      <w:r>
        <w:rPr>
          <w:rFonts w:hint="eastAsia" w:ascii="仿宋_GB2312" w:hAnsi="仿宋_GB2312" w:cs="仿宋_GB2312"/>
          <w:b w:val="0"/>
          <w:bCs/>
          <w:sz w:val="28"/>
          <w:szCs w:val="28"/>
          <w:highlight w:val="none"/>
          <w:lang w:val="en-US" w:eastAsia="zh-CN" w:bidi="ar"/>
        </w:rPr>
        <w:t>介绍信见附件，</w:t>
      </w:r>
      <w:r>
        <w:rPr>
          <w:rFonts w:hint="eastAsia" w:ascii="仿宋_GB2312" w:hAnsi="仿宋_GB2312" w:eastAsia="仿宋_GB2312" w:cs="仿宋_GB2312"/>
          <w:b w:val="0"/>
          <w:bCs/>
          <w:sz w:val="28"/>
          <w:szCs w:val="28"/>
          <w:highlight w:val="none"/>
          <w:lang w:bidi="ar"/>
        </w:rPr>
        <w:t>加盖公章，备注经办人姓名、联系电话、邮箱等信息）。</w:t>
      </w:r>
    </w:p>
    <w:p w14:paraId="7D60A475">
      <w:pPr>
        <w:spacing w:line="360" w:lineRule="exact"/>
        <w:ind w:firstLine="560" w:firstLineChars="200"/>
        <w:jc w:val="left"/>
        <w:rPr>
          <w:rFonts w:hint="eastAsia" w:ascii="仿宋_GB2312" w:hAnsi="仿宋_GB2312" w:eastAsia="仿宋_GB2312" w:cs="仿宋_GB2312"/>
          <w:b w:val="0"/>
          <w:bCs/>
          <w:sz w:val="28"/>
          <w:szCs w:val="28"/>
          <w:highlight w:val="none"/>
          <w:lang w:bidi="ar"/>
        </w:rPr>
      </w:pPr>
      <w:r>
        <w:rPr>
          <w:rFonts w:hint="eastAsia" w:ascii="仿宋_GB2312" w:hAnsi="仿宋_GB2312" w:eastAsia="仿宋_GB2312" w:cs="仿宋_GB2312"/>
          <w:b w:val="0"/>
          <w:bCs/>
          <w:sz w:val="28"/>
          <w:szCs w:val="28"/>
          <w:highlight w:val="none"/>
          <w:lang w:bidi="ar"/>
        </w:rPr>
        <w:t>2、有效的企业营业执照副本复印件（加盖公章）。</w:t>
      </w:r>
    </w:p>
    <w:p w14:paraId="1443BF2D">
      <w:pPr>
        <w:spacing w:line="360" w:lineRule="exact"/>
        <w:ind w:firstLine="560" w:firstLineChars="200"/>
        <w:jc w:val="left"/>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lang w:val="en-US" w:eastAsia="zh-CN" w:bidi="ar"/>
        </w:rPr>
        <w:t>（</w:t>
      </w:r>
      <w:r>
        <w:rPr>
          <w:rFonts w:hint="eastAsia" w:ascii="仿宋_GB2312" w:hAnsi="仿宋_GB2312" w:cs="仿宋_GB2312"/>
          <w:b w:val="0"/>
          <w:bCs/>
          <w:sz w:val="28"/>
          <w:szCs w:val="28"/>
          <w:highlight w:val="none"/>
          <w:lang w:val="en-US" w:eastAsia="zh-CN" w:bidi="ar"/>
        </w:rPr>
        <w:t>三</w:t>
      </w:r>
      <w:r>
        <w:rPr>
          <w:rFonts w:hint="eastAsia" w:ascii="仿宋_GB2312" w:hAnsi="仿宋_GB2312" w:eastAsia="仿宋_GB2312" w:cs="仿宋_GB2312"/>
          <w:b w:val="0"/>
          <w:bCs/>
          <w:sz w:val="28"/>
          <w:szCs w:val="28"/>
          <w:highlight w:val="none"/>
          <w:lang w:val="en-US" w:eastAsia="zh-CN" w:bidi="ar"/>
        </w:rPr>
        <w:t>）</w:t>
      </w:r>
      <w:r>
        <w:rPr>
          <w:rFonts w:hint="eastAsia" w:ascii="仿宋_GB2312" w:hAnsi="仿宋_GB2312" w:cs="仿宋_GB2312"/>
          <w:b w:val="0"/>
          <w:bCs/>
          <w:sz w:val="28"/>
          <w:szCs w:val="28"/>
          <w:highlight w:val="none"/>
          <w:lang w:eastAsia="zh-CN" w:bidi="ar"/>
        </w:rPr>
        <w:t>磋商</w:t>
      </w:r>
      <w:r>
        <w:rPr>
          <w:rFonts w:hint="eastAsia" w:ascii="仿宋_GB2312" w:hAnsi="仿宋_GB2312" w:eastAsia="仿宋_GB2312" w:cs="仿宋_GB2312"/>
          <w:b w:val="0"/>
          <w:bCs/>
          <w:sz w:val="28"/>
          <w:szCs w:val="28"/>
          <w:highlight w:val="none"/>
          <w:lang w:bidi="ar"/>
        </w:rPr>
        <w:t>文件获取：</w:t>
      </w:r>
      <w:bookmarkStart w:id="6" w:name="_Toc18890"/>
      <w:bookmarkStart w:id="7" w:name="_Toc4285"/>
      <w:r>
        <w:rPr>
          <w:rFonts w:hint="eastAsia" w:ascii="仿宋_GB2312" w:hAnsi="仿宋_GB2312" w:eastAsia="仿宋_GB2312" w:cs="仿宋_GB2312"/>
          <w:b w:val="0"/>
          <w:bCs/>
          <w:sz w:val="28"/>
          <w:szCs w:val="28"/>
          <w:highlight w:val="none"/>
          <w:lang w:val="en-US" w:eastAsia="zh-CN" w:bidi="ar"/>
        </w:rPr>
        <w:t>申请</w:t>
      </w:r>
      <w:r>
        <w:rPr>
          <w:rFonts w:hint="eastAsia" w:ascii="仿宋_GB2312" w:hAnsi="仿宋_GB2312" w:eastAsia="仿宋_GB2312" w:cs="仿宋_GB2312"/>
          <w:b w:val="0"/>
          <w:bCs/>
          <w:sz w:val="28"/>
          <w:szCs w:val="28"/>
          <w:highlight w:val="none"/>
          <w:lang w:val="en-US" w:eastAsia="zh-CN"/>
        </w:rPr>
        <w:t>人报名通过后，采购人通过邮箱方式进行发送。</w:t>
      </w:r>
    </w:p>
    <w:p w14:paraId="27437A94">
      <w:pPr>
        <w:pStyle w:val="8"/>
        <w:keepNext w:val="0"/>
        <w:keepLines w:val="0"/>
        <w:pageBreakBefore w:val="0"/>
        <w:kinsoku/>
        <w:wordWrap/>
        <w:overflowPunct/>
        <w:topLinePunct w:val="0"/>
        <w:autoSpaceDE/>
        <w:autoSpaceDN/>
        <w:bidi w:val="0"/>
        <w:adjustRightInd/>
        <w:snapToGrid/>
        <w:spacing w:line="340" w:lineRule="exact"/>
        <w:ind w:firstLineChars="0"/>
        <w:textAlignment w:val="auto"/>
        <w:outlineLvl w:val="0"/>
        <w:rPr>
          <w:rFonts w:hint="default" w:ascii="Times New Roman" w:hAnsi="Times New Roman" w:cs="Times New Roman"/>
          <w:color w:val="000000"/>
          <w:sz w:val="28"/>
          <w:szCs w:val="28"/>
          <w:highlight w:val="none"/>
          <w:lang w:eastAsia="zh-CN"/>
        </w:rPr>
      </w:pPr>
      <w:bookmarkStart w:id="8" w:name="_Toc20489"/>
      <w:r>
        <w:rPr>
          <w:rFonts w:hint="default" w:ascii="Times New Roman" w:hAnsi="Times New Roman" w:cs="Times New Roman"/>
          <w:b/>
          <w:bCs/>
          <w:highlight w:val="none"/>
          <w:lang w:val="en-US" w:eastAsia="zh-CN"/>
        </w:rPr>
        <w:t>五、现场</w:t>
      </w:r>
      <w:r>
        <w:rPr>
          <w:rFonts w:hint="default" w:ascii="Times New Roman" w:hAnsi="Times New Roman" w:cs="Times New Roman"/>
          <w:b/>
          <w:bCs/>
          <w:sz w:val="28"/>
          <w:szCs w:val="28"/>
          <w:highlight w:val="none"/>
        </w:rPr>
        <w:t>勘察</w:t>
      </w:r>
    </w:p>
    <w:p w14:paraId="6421FFE5">
      <w:pPr>
        <w:pStyle w:val="8"/>
        <w:keepNext w:val="0"/>
        <w:keepLines w:val="0"/>
        <w:pageBreakBefore w:val="0"/>
        <w:kinsoku/>
        <w:wordWrap/>
        <w:overflowPunct/>
        <w:topLinePunct w:val="0"/>
        <w:autoSpaceDE/>
        <w:autoSpaceDN/>
        <w:bidi w:val="0"/>
        <w:adjustRightInd/>
        <w:snapToGrid/>
        <w:spacing w:line="340" w:lineRule="exact"/>
        <w:ind w:firstLineChars="0"/>
        <w:textAlignment w:val="auto"/>
        <w:outlineLvl w:val="0"/>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1、</w:t>
      </w:r>
      <w:r>
        <w:rPr>
          <w:rFonts w:hint="default" w:ascii="Times New Roman" w:hAnsi="Times New Roman" w:cs="Times New Roman"/>
          <w:sz w:val="28"/>
          <w:szCs w:val="28"/>
          <w:highlight w:val="none"/>
        </w:rPr>
        <w:t>现场</w:t>
      </w:r>
      <w:bookmarkStart w:id="9" w:name="OLE_LINK2"/>
      <w:r>
        <w:rPr>
          <w:rFonts w:hint="default" w:ascii="Times New Roman" w:hAnsi="Times New Roman" w:cs="Times New Roman"/>
          <w:sz w:val="28"/>
          <w:szCs w:val="28"/>
          <w:highlight w:val="none"/>
        </w:rPr>
        <w:t>勘察</w:t>
      </w:r>
      <w:bookmarkEnd w:id="9"/>
      <w:r>
        <w:rPr>
          <w:rFonts w:hint="default" w:ascii="Times New Roman" w:hAnsi="Times New Roman" w:cs="Times New Roman"/>
          <w:sz w:val="28"/>
          <w:szCs w:val="28"/>
          <w:highlight w:val="none"/>
        </w:rPr>
        <w:t>时间：</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cs="仿宋_GB2312"/>
          <w:sz w:val="28"/>
          <w:szCs w:val="28"/>
          <w:highlight w:val="none"/>
          <w:lang w:val="en-US" w:eastAsia="zh-CN"/>
        </w:rPr>
        <w:t>11</w:t>
      </w:r>
      <w:r>
        <w:rPr>
          <w:rFonts w:hint="eastAsia" w:ascii="仿宋_GB2312" w:hAnsi="仿宋_GB2312" w:eastAsia="仿宋_GB2312" w:cs="仿宋_GB2312"/>
          <w:sz w:val="28"/>
          <w:szCs w:val="28"/>
          <w:highlight w:val="none"/>
        </w:rPr>
        <w:t>月</w:t>
      </w:r>
      <w:r>
        <w:rPr>
          <w:rFonts w:hint="eastAsia" w:cs="仿宋_GB2312"/>
          <w:sz w:val="28"/>
          <w:szCs w:val="28"/>
          <w:highlight w:val="none"/>
          <w:lang w:val="en-US" w:eastAsia="zh-CN"/>
        </w:rPr>
        <w:t>24</w:t>
      </w:r>
      <w:r>
        <w:rPr>
          <w:rFonts w:hint="eastAsia" w:ascii="仿宋_GB2312" w:hAnsi="仿宋_GB2312" w:eastAsia="仿宋_GB2312" w:cs="仿宋_GB2312"/>
          <w:sz w:val="28"/>
          <w:szCs w:val="28"/>
          <w:highlight w:val="none"/>
        </w:rPr>
        <w:t>日</w:t>
      </w:r>
      <w:r>
        <w:rPr>
          <w:rFonts w:hint="eastAsia" w:cs="仿宋_GB2312"/>
          <w:sz w:val="28"/>
          <w:szCs w:val="28"/>
          <w:highlight w:val="none"/>
          <w:lang w:val="en-US" w:eastAsia="zh-CN"/>
        </w:rPr>
        <w:t>14</w:t>
      </w:r>
      <w:r>
        <w:rPr>
          <w:rFonts w:hint="eastAsia" w:ascii="仿宋_GB2312" w:hAnsi="仿宋_GB2312" w:eastAsia="仿宋_GB2312" w:cs="仿宋_GB2312"/>
          <w:sz w:val="28"/>
          <w:szCs w:val="28"/>
          <w:highlight w:val="none"/>
          <w:lang w:val="en-US" w:eastAsia="zh-CN"/>
        </w:rPr>
        <w:t>时</w:t>
      </w:r>
      <w:r>
        <w:rPr>
          <w:rFonts w:hint="eastAsia" w:cs="仿宋_GB2312"/>
          <w:sz w:val="28"/>
          <w:szCs w:val="28"/>
          <w:highlight w:val="none"/>
          <w:lang w:val="en-US" w:eastAsia="zh-CN"/>
        </w:rPr>
        <w:t>30</w:t>
      </w:r>
      <w:r>
        <w:rPr>
          <w:rFonts w:hint="eastAsia" w:ascii="仿宋_GB2312" w:hAnsi="仿宋_GB2312" w:eastAsia="仿宋_GB2312" w:cs="仿宋_GB2312"/>
          <w:sz w:val="28"/>
          <w:szCs w:val="28"/>
          <w:highlight w:val="none"/>
          <w:lang w:val="en-US" w:eastAsia="zh-CN"/>
        </w:rPr>
        <w:t>分</w:t>
      </w:r>
    </w:p>
    <w:p w14:paraId="49D45CA4">
      <w:pPr>
        <w:pStyle w:val="8"/>
        <w:keepNext w:val="0"/>
        <w:keepLines w:val="0"/>
        <w:pageBreakBefore w:val="0"/>
        <w:kinsoku/>
        <w:wordWrap/>
        <w:overflowPunct/>
        <w:topLinePunct w:val="0"/>
        <w:autoSpaceDE/>
        <w:autoSpaceDN/>
        <w:bidi w:val="0"/>
        <w:adjustRightInd/>
        <w:snapToGrid/>
        <w:spacing w:line="340" w:lineRule="exact"/>
        <w:ind w:firstLineChars="0"/>
        <w:textAlignment w:val="auto"/>
        <w:outlineLvl w:val="0"/>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2、</w:t>
      </w:r>
      <w:r>
        <w:rPr>
          <w:rFonts w:hint="default" w:ascii="Times New Roman" w:hAnsi="Times New Roman" w:cs="Times New Roman"/>
          <w:color w:val="000000"/>
          <w:sz w:val="28"/>
          <w:szCs w:val="28"/>
          <w:highlight w:val="none"/>
        </w:rPr>
        <w:t>集合地点：成都市新都区金芙蓉大道一段1086号四川安仕吉供应链管理有限公司综合楼大楼一楼大厅集合。</w:t>
      </w:r>
    </w:p>
    <w:p w14:paraId="47FDD953">
      <w:pPr>
        <w:pStyle w:val="8"/>
        <w:keepNext w:val="0"/>
        <w:keepLines w:val="0"/>
        <w:pageBreakBefore w:val="0"/>
        <w:kinsoku/>
        <w:wordWrap/>
        <w:overflowPunct/>
        <w:topLinePunct w:val="0"/>
        <w:autoSpaceDE/>
        <w:autoSpaceDN/>
        <w:bidi w:val="0"/>
        <w:adjustRightInd/>
        <w:snapToGrid/>
        <w:spacing w:line="340" w:lineRule="exact"/>
        <w:textAlignment w:val="auto"/>
        <w:outlineLvl w:val="0"/>
        <w:rPr>
          <w:rFonts w:hint="eastAsia"/>
          <w:b/>
          <w:bCs/>
          <w:highlight w:val="none"/>
          <w:lang w:val="en-US" w:eastAsia="zh-CN"/>
        </w:rPr>
      </w:pPr>
      <w:r>
        <w:rPr>
          <w:rFonts w:hint="default" w:ascii="Times New Roman" w:hAnsi="Times New Roman" w:cs="Times New Roman"/>
          <w:color w:val="000000"/>
          <w:sz w:val="28"/>
          <w:szCs w:val="28"/>
          <w:highlight w:val="none"/>
        </w:rPr>
        <w:t>参与</w:t>
      </w:r>
      <w:r>
        <w:rPr>
          <w:rFonts w:hint="default" w:ascii="Times New Roman" w:hAnsi="Times New Roman" w:cs="Times New Roman"/>
          <w:color w:val="000000"/>
          <w:sz w:val="28"/>
          <w:szCs w:val="28"/>
          <w:highlight w:val="none"/>
          <w:lang w:eastAsia="zh-CN"/>
        </w:rPr>
        <w:t>申请人</w:t>
      </w:r>
      <w:r>
        <w:rPr>
          <w:rFonts w:hint="default" w:ascii="Times New Roman" w:hAnsi="Times New Roman" w:cs="Times New Roman"/>
          <w:color w:val="000000"/>
          <w:sz w:val="28"/>
          <w:szCs w:val="28"/>
          <w:highlight w:val="none"/>
        </w:rPr>
        <w:t>须按照以上时间、地点，准时抵达现场，在采购人工作人员的带领下，</w:t>
      </w:r>
      <w:r>
        <w:rPr>
          <w:rFonts w:hint="default" w:ascii="Times New Roman" w:hAnsi="Times New Roman" w:cs="Times New Roman"/>
          <w:color w:val="000000"/>
          <w:sz w:val="28"/>
          <w:szCs w:val="28"/>
          <w:highlight w:val="none"/>
          <w:lang w:eastAsia="zh-CN"/>
        </w:rPr>
        <w:t>统一</w:t>
      </w:r>
      <w:r>
        <w:rPr>
          <w:rFonts w:hint="default" w:ascii="Times New Roman" w:hAnsi="Times New Roman" w:cs="Times New Roman"/>
          <w:color w:val="000000"/>
          <w:sz w:val="28"/>
          <w:szCs w:val="28"/>
          <w:highlight w:val="none"/>
        </w:rPr>
        <w:t>查看项目情况。如迟到或错过规定时间，视为放弃现场勘察，采购人不再受理。</w:t>
      </w:r>
    </w:p>
    <w:p w14:paraId="700BE0DC">
      <w:pPr>
        <w:pStyle w:val="8"/>
        <w:outlineLvl w:val="0"/>
        <w:rPr>
          <w:rFonts w:hint="default"/>
          <w:b/>
          <w:bCs/>
          <w:highlight w:val="none"/>
          <w:lang w:val="en-US" w:eastAsia="zh-CN"/>
        </w:rPr>
      </w:pPr>
      <w:r>
        <w:rPr>
          <w:rFonts w:hint="eastAsia"/>
          <w:b/>
          <w:bCs/>
          <w:highlight w:val="none"/>
          <w:lang w:val="en-US" w:eastAsia="zh-CN"/>
        </w:rPr>
        <w:t>六、开标时间及地点</w:t>
      </w:r>
    </w:p>
    <w:p w14:paraId="110D6721">
      <w:pPr>
        <w:pStyle w:val="8"/>
        <w:rPr>
          <w:rFonts w:hint="eastAsia"/>
          <w:highlight w:val="none"/>
          <w:lang w:val="en-US" w:eastAsia="zh-CN"/>
        </w:rPr>
      </w:pPr>
      <w:r>
        <w:rPr>
          <w:rFonts w:hint="eastAsia"/>
          <w:highlight w:val="none"/>
          <w:lang w:val="en-US" w:eastAsia="zh-CN"/>
        </w:rPr>
        <w:t>（一）开标时间：2025年11月27日10时00分。</w:t>
      </w:r>
    </w:p>
    <w:p w14:paraId="0D324204">
      <w:pPr>
        <w:pStyle w:val="2"/>
        <w:spacing w:after="0" w:line="360" w:lineRule="exact"/>
        <w:ind w:firstLine="560" w:firstLineChars="200"/>
        <w:jc w:val="left"/>
        <w:rPr>
          <w:rFonts w:hint="eastAsia" w:ascii="仿宋_GB2312" w:hAnsi="仿宋_GB2312" w:eastAsia="仿宋_GB2312" w:cs="仿宋_GB2312"/>
          <w:b w:val="0"/>
          <w:bCs/>
          <w:kern w:val="0"/>
          <w:sz w:val="28"/>
          <w:szCs w:val="28"/>
          <w:highlight w:val="none"/>
          <w:lang w:val="en-US" w:eastAsia="zh-CN" w:bidi="ar-SA"/>
        </w:rPr>
      </w:pPr>
      <w:r>
        <w:rPr>
          <w:rFonts w:hint="eastAsia" w:ascii="仿宋_GB2312" w:hAnsi="仿宋_GB2312" w:cs="仿宋_GB2312"/>
          <w:b w:val="0"/>
          <w:bCs/>
          <w:kern w:val="0"/>
          <w:sz w:val="28"/>
          <w:szCs w:val="28"/>
          <w:highlight w:val="none"/>
          <w:lang w:val="en-US" w:eastAsia="zh-CN" w:bidi="ar-SA"/>
        </w:rPr>
        <w:t>（二）</w:t>
      </w:r>
      <w:r>
        <w:rPr>
          <w:rFonts w:hint="eastAsia" w:ascii="仿宋_GB2312" w:hAnsi="仿宋_GB2312"/>
          <w:sz w:val="28"/>
          <w:szCs w:val="20"/>
          <w:highlight w:val="none"/>
          <w:lang w:val="en-US" w:eastAsia="zh-CN"/>
        </w:rPr>
        <w:t>递交申请</w:t>
      </w:r>
      <w:r>
        <w:rPr>
          <w:rFonts w:hint="eastAsia" w:ascii="仿宋_GB2312" w:hAnsi="仿宋_GB2312"/>
          <w:sz w:val="28"/>
          <w:szCs w:val="20"/>
          <w:highlight w:val="none"/>
        </w:rPr>
        <w:t>文件</w:t>
      </w:r>
      <w:r>
        <w:rPr>
          <w:rFonts w:hint="eastAsia" w:ascii="仿宋_GB2312" w:hAnsi="仿宋_GB2312"/>
          <w:sz w:val="28"/>
          <w:szCs w:val="20"/>
          <w:highlight w:val="none"/>
          <w:lang w:val="en-US" w:eastAsia="zh-CN"/>
        </w:rPr>
        <w:t>截止</w:t>
      </w:r>
      <w:r>
        <w:rPr>
          <w:rFonts w:hint="eastAsia" w:ascii="仿宋_GB2312" w:hAnsi="仿宋_GB2312" w:cs="仿宋_GB2312"/>
          <w:b w:val="0"/>
          <w:bCs/>
          <w:kern w:val="0"/>
          <w:sz w:val="28"/>
          <w:szCs w:val="28"/>
          <w:highlight w:val="none"/>
          <w:lang w:val="en-US" w:eastAsia="zh-CN" w:bidi="ar-SA"/>
        </w:rPr>
        <w:t>时间</w:t>
      </w:r>
      <w:r>
        <w:rPr>
          <w:rFonts w:hint="eastAsia" w:ascii="仿宋_GB2312" w:hAnsi="仿宋_GB2312" w:eastAsia="仿宋_GB2312" w:cs="仿宋_GB2312"/>
          <w:b w:val="0"/>
          <w:bCs/>
          <w:kern w:val="0"/>
          <w:sz w:val="28"/>
          <w:szCs w:val="28"/>
          <w:highlight w:val="none"/>
          <w:lang w:val="en-US" w:eastAsia="zh-CN" w:bidi="ar-SA"/>
        </w:rPr>
        <w:t>：</w:t>
      </w:r>
      <w:r>
        <w:rPr>
          <w:rFonts w:hint="eastAsia" w:ascii="仿宋_GB2312" w:hAnsi="仿宋_GB2312" w:cs="仿宋_GB2312"/>
          <w:b w:val="0"/>
          <w:bCs/>
          <w:kern w:val="0"/>
          <w:sz w:val="28"/>
          <w:szCs w:val="28"/>
          <w:highlight w:val="none"/>
          <w:lang w:val="en-US" w:eastAsia="zh-CN" w:bidi="ar-SA"/>
        </w:rPr>
        <w:t>同</w:t>
      </w:r>
      <w:r>
        <w:rPr>
          <w:rFonts w:hint="eastAsia" w:ascii="仿宋_GB2312" w:hAnsi="仿宋_GB2312"/>
          <w:sz w:val="28"/>
          <w:szCs w:val="20"/>
          <w:highlight w:val="none"/>
          <w:lang w:val="en-US" w:eastAsia="zh-CN"/>
        </w:rPr>
        <w:t>开标时间</w:t>
      </w:r>
      <w:r>
        <w:rPr>
          <w:rFonts w:hint="eastAsia" w:ascii="仿宋_GB2312" w:hAnsi="仿宋_GB2312" w:eastAsia="仿宋_GB2312" w:cs="仿宋_GB2312"/>
          <w:b w:val="0"/>
          <w:bCs/>
          <w:kern w:val="0"/>
          <w:sz w:val="28"/>
          <w:szCs w:val="28"/>
          <w:highlight w:val="none"/>
          <w:lang w:val="en-US" w:eastAsia="zh-CN" w:bidi="ar-SA"/>
        </w:rPr>
        <w:t>。</w:t>
      </w:r>
    </w:p>
    <w:p w14:paraId="49D65493">
      <w:pPr>
        <w:pStyle w:val="2"/>
        <w:spacing w:after="0"/>
        <w:ind w:firstLine="560" w:firstLineChars="200"/>
        <w:rPr>
          <w:rFonts w:hint="eastAsia"/>
          <w:highlight w:val="none"/>
          <w:lang w:val="en-US" w:eastAsia="zh-CN"/>
        </w:rPr>
      </w:pPr>
      <w:r>
        <w:rPr>
          <w:rFonts w:hint="eastAsia" w:ascii="仿宋_GB2312" w:hAnsi="仿宋_GB2312" w:eastAsia="仿宋_GB2312" w:cs="仿宋_GB2312"/>
          <w:b w:val="0"/>
          <w:bCs/>
          <w:kern w:val="0"/>
          <w:sz w:val="28"/>
          <w:szCs w:val="28"/>
          <w:highlight w:val="none"/>
          <w:lang w:val="en-US" w:eastAsia="zh-CN" w:bidi="ar"/>
        </w:rPr>
        <w:t>（</w:t>
      </w:r>
      <w:r>
        <w:rPr>
          <w:rFonts w:hint="eastAsia" w:ascii="仿宋_GB2312" w:hAnsi="仿宋_GB2312" w:cs="仿宋_GB2312"/>
          <w:b w:val="0"/>
          <w:bCs/>
          <w:kern w:val="0"/>
          <w:sz w:val="28"/>
          <w:szCs w:val="28"/>
          <w:highlight w:val="none"/>
          <w:lang w:val="en-US" w:eastAsia="zh-CN" w:bidi="ar"/>
        </w:rPr>
        <w:t>三</w:t>
      </w:r>
      <w:r>
        <w:rPr>
          <w:rFonts w:hint="eastAsia" w:ascii="仿宋_GB2312" w:hAnsi="仿宋_GB2312" w:eastAsia="仿宋_GB2312" w:cs="仿宋_GB2312"/>
          <w:b w:val="0"/>
          <w:bCs/>
          <w:kern w:val="0"/>
          <w:sz w:val="28"/>
          <w:szCs w:val="28"/>
          <w:highlight w:val="none"/>
          <w:lang w:val="en-US" w:eastAsia="zh-CN" w:bidi="ar"/>
        </w:rPr>
        <w:t>）</w:t>
      </w:r>
      <w:r>
        <w:rPr>
          <w:rFonts w:hint="eastAsia" w:ascii="仿宋_GB2312" w:hAnsi="仿宋_GB2312" w:cs="仿宋_GB2312"/>
          <w:b w:val="0"/>
          <w:bCs/>
          <w:kern w:val="0"/>
          <w:sz w:val="28"/>
          <w:szCs w:val="28"/>
          <w:highlight w:val="none"/>
          <w:lang w:val="en-US" w:eastAsia="zh-CN" w:bidi="ar"/>
        </w:rPr>
        <w:t>开标地点</w:t>
      </w:r>
      <w:r>
        <w:rPr>
          <w:rFonts w:hint="eastAsia" w:ascii="仿宋_GB2312" w:hAnsi="仿宋_GB2312" w:eastAsia="仿宋_GB2312" w:cs="仿宋_GB2312"/>
          <w:b w:val="0"/>
          <w:bCs/>
          <w:kern w:val="0"/>
          <w:sz w:val="28"/>
          <w:szCs w:val="28"/>
          <w:highlight w:val="none"/>
          <w:lang w:val="en-US" w:eastAsia="zh-CN" w:bidi="ar"/>
        </w:rPr>
        <w:t>：</w:t>
      </w:r>
      <w:r>
        <w:rPr>
          <w:rFonts w:hint="eastAsia" w:ascii="仿宋_GB2312" w:hAnsi="仿宋_GB2312" w:cs="仿宋_GB2312"/>
          <w:bCs/>
          <w:kern w:val="0"/>
          <w:sz w:val="28"/>
          <w:szCs w:val="28"/>
          <w:highlight w:val="none"/>
          <w:lang w:bidi="ar"/>
        </w:rPr>
        <w:t>四川安仕吉供应链管理有限公司</w:t>
      </w:r>
      <w:r>
        <w:rPr>
          <w:rFonts w:hint="eastAsia" w:ascii="仿宋_GB2312" w:hAnsi="仿宋_GB2312" w:eastAsia="仿宋_GB2312" w:cs="仿宋_GB2312"/>
          <w:b w:val="0"/>
          <w:bCs/>
          <w:kern w:val="0"/>
          <w:sz w:val="28"/>
          <w:szCs w:val="28"/>
          <w:highlight w:val="none"/>
          <w:lang w:val="en-US" w:eastAsia="zh-CN" w:bidi="ar"/>
        </w:rPr>
        <w:t>招投标会议室（</w:t>
      </w:r>
      <w:r>
        <w:rPr>
          <w:rFonts w:hint="eastAsia" w:ascii="仿宋_GB2312" w:hAnsi="仿宋_GB2312" w:cs="仿宋_GB2312"/>
          <w:bCs/>
          <w:kern w:val="0"/>
          <w:sz w:val="28"/>
          <w:szCs w:val="28"/>
          <w:highlight w:val="none"/>
          <w:lang w:bidi="ar"/>
        </w:rPr>
        <w:t>四川省成都市新都区金芙蓉大道一段1</w:t>
      </w:r>
      <w:r>
        <w:rPr>
          <w:rFonts w:ascii="仿宋_GB2312" w:hAnsi="仿宋_GB2312" w:cs="仿宋_GB2312"/>
          <w:bCs/>
          <w:kern w:val="0"/>
          <w:sz w:val="28"/>
          <w:szCs w:val="28"/>
          <w:highlight w:val="none"/>
          <w:lang w:bidi="ar"/>
        </w:rPr>
        <w:t>086</w:t>
      </w:r>
      <w:r>
        <w:rPr>
          <w:rFonts w:hint="eastAsia" w:ascii="仿宋_GB2312" w:hAnsi="仿宋_GB2312" w:cs="仿宋_GB2312"/>
          <w:bCs/>
          <w:kern w:val="0"/>
          <w:sz w:val="28"/>
          <w:szCs w:val="28"/>
          <w:highlight w:val="none"/>
          <w:lang w:bidi="ar"/>
        </w:rPr>
        <w:t>号综合楼四楼招投标会议室</w:t>
      </w:r>
      <w:r>
        <w:rPr>
          <w:rFonts w:hint="eastAsia" w:ascii="仿宋_GB2312" w:hAnsi="仿宋_GB2312" w:eastAsia="仿宋_GB2312" w:cs="仿宋_GB2312"/>
          <w:b w:val="0"/>
          <w:bCs/>
          <w:kern w:val="0"/>
          <w:sz w:val="28"/>
          <w:szCs w:val="28"/>
          <w:highlight w:val="none"/>
          <w:lang w:val="en-US" w:eastAsia="zh-CN" w:bidi="ar"/>
        </w:rPr>
        <w:t>）。</w:t>
      </w:r>
    </w:p>
    <w:bookmarkEnd w:id="8"/>
    <w:p w14:paraId="7AC7B749">
      <w:pPr>
        <w:pStyle w:val="8"/>
        <w:outlineLvl w:val="9"/>
        <w:rPr>
          <w:rFonts w:hint="eastAsia"/>
          <w:b/>
          <w:bCs/>
          <w:highlight w:val="none"/>
          <w:lang w:val="en-US" w:eastAsia="zh-CN"/>
        </w:rPr>
      </w:pPr>
      <w:bookmarkStart w:id="10" w:name="_Toc1204"/>
      <w:r>
        <w:rPr>
          <w:rFonts w:hint="eastAsia"/>
          <w:b/>
          <w:bCs/>
          <w:highlight w:val="none"/>
          <w:lang w:val="en-US" w:eastAsia="zh-CN"/>
        </w:rPr>
        <w:t>七</w:t>
      </w:r>
      <w:r>
        <w:rPr>
          <w:rFonts w:hint="eastAsia"/>
          <w:b/>
          <w:bCs/>
          <w:highlight w:val="none"/>
        </w:rPr>
        <w:t>、</w:t>
      </w:r>
      <w:bookmarkEnd w:id="6"/>
      <w:bookmarkEnd w:id="7"/>
      <w:r>
        <w:rPr>
          <w:rFonts w:hint="eastAsia"/>
          <w:b/>
          <w:bCs/>
          <w:highlight w:val="none"/>
          <w:lang w:val="en-US" w:eastAsia="zh-CN"/>
        </w:rPr>
        <w:t>相关事宜</w:t>
      </w:r>
      <w:bookmarkEnd w:id="10"/>
    </w:p>
    <w:p w14:paraId="53DED087">
      <w:pPr>
        <w:spacing w:line="360" w:lineRule="exact"/>
        <w:ind w:firstLine="560" w:firstLineChars="200"/>
        <w:contextualSpacing/>
        <w:jc w:val="left"/>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val="en-US" w:eastAsia="zh-CN"/>
        </w:rPr>
        <w:t>一</w:t>
      </w:r>
      <w:r>
        <w:rPr>
          <w:rFonts w:hint="eastAsia" w:ascii="仿宋_GB2312" w:hAnsi="仿宋_GB2312" w:eastAsia="仿宋_GB2312" w:cs="仿宋_GB2312"/>
          <w:b w:val="0"/>
          <w:bCs/>
          <w:sz w:val="28"/>
          <w:szCs w:val="28"/>
          <w:highlight w:val="none"/>
        </w:rPr>
        <w:t>）</w:t>
      </w:r>
      <w:r>
        <w:rPr>
          <w:rFonts w:hint="eastAsia" w:ascii="仿宋_GB2312" w:hAnsi="仿宋_GB2312" w:cs="仿宋_GB2312"/>
          <w:b w:val="0"/>
          <w:bCs/>
          <w:sz w:val="28"/>
          <w:szCs w:val="28"/>
          <w:highlight w:val="none"/>
          <w:lang w:eastAsia="zh-CN"/>
        </w:rPr>
        <w:t>磋商</w:t>
      </w:r>
      <w:r>
        <w:rPr>
          <w:rFonts w:hint="eastAsia" w:ascii="仿宋_GB2312" w:hAnsi="仿宋_GB2312" w:eastAsia="仿宋_GB2312" w:cs="仿宋_GB2312"/>
          <w:b w:val="0"/>
          <w:bCs/>
          <w:sz w:val="28"/>
          <w:szCs w:val="28"/>
          <w:highlight w:val="none"/>
        </w:rPr>
        <w:t>保证金。</w:t>
      </w:r>
    </w:p>
    <w:p w14:paraId="33E23422">
      <w:pPr>
        <w:spacing w:line="360" w:lineRule="exact"/>
        <w:ind w:firstLine="560" w:firstLineChars="200"/>
        <w:contextualSpacing/>
        <w:jc w:val="left"/>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金额：</w:t>
      </w:r>
      <w:r>
        <w:rPr>
          <w:rFonts w:hint="eastAsia" w:ascii="仿宋_GB2312" w:hAnsi="仿宋_GB2312" w:cs="仿宋_GB2312"/>
          <w:b w:val="0"/>
          <w:bCs/>
          <w:sz w:val="28"/>
          <w:szCs w:val="28"/>
          <w:highlight w:val="none"/>
          <w:lang w:val="en-US" w:eastAsia="zh-CN"/>
        </w:rPr>
        <w:t>1000.00</w:t>
      </w:r>
      <w:r>
        <w:rPr>
          <w:rFonts w:hint="eastAsia" w:ascii="仿宋_GB2312" w:hAnsi="仿宋_GB2312" w:eastAsia="仿宋_GB2312" w:cs="仿宋_GB2312"/>
          <w:b w:val="0"/>
          <w:bCs/>
          <w:sz w:val="28"/>
          <w:szCs w:val="28"/>
          <w:highlight w:val="none"/>
        </w:rPr>
        <w:t>元</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大写：壹仟元整），</w:t>
      </w:r>
      <w:r>
        <w:rPr>
          <w:rFonts w:hint="eastAsia" w:ascii="仿宋_GB2312" w:hAnsi="仿宋_GB2312" w:eastAsia="仿宋_GB2312" w:cs="仿宋_GB2312"/>
          <w:b w:val="0"/>
          <w:bCs/>
          <w:sz w:val="28"/>
          <w:szCs w:val="28"/>
          <w:highlight w:val="none"/>
          <w:lang w:eastAsia="zh-CN"/>
        </w:rPr>
        <w:t>申请人</w:t>
      </w:r>
      <w:r>
        <w:rPr>
          <w:rFonts w:hint="eastAsia" w:ascii="仿宋_GB2312" w:hAnsi="仿宋_GB2312" w:eastAsia="仿宋_GB2312" w:cs="仿宋_GB2312"/>
          <w:b w:val="0"/>
          <w:bCs/>
          <w:sz w:val="28"/>
          <w:szCs w:val="28"/>
          <w:highlight w:val="none"/>
        </w:rPr>
        <w:t>应按照相关办理程序及时将</w:t>
      </w:r>
      <w:r>
        <w:rPr>
          <w:rFonts w:hint="eastAsia" w:ascii="仿宋_GB2312" w:hAnsi="仿宋_GB2312" w:cs="仿宋_GB2312"/>
          <w:b w:val="0"/>
          <w:bCs/>
          <w:sz w:val="28"/>
          <w:szCs w:val="28"/>
          <w:highlight w:val="none"/>
          <w:lang w:eastAsia="zh-CN"/>
        </w:rPr>
        <w:t>磋商</w:t>
      </w:r>
      <w:r>
        <w:rPr>
          <w:rFonts w:hint="eastAsia" w:ascii="仿宋_GB2312" w:hAnsi="仿宋_GB2312" w:eastAsia="仿宋_GB2312" w:cs="仿宋_GB2312"/>
          <w:b w:val="0"/>
          <w:bCs/>
          <w:sz w:val="28"/>
          <w:szCs w:val="28"/>
          <w:highlight w:val="none"/>
        </w:rPr>
        <w:t>保证金交纳到</w:t>
      </w:r>
      <w:r>
        <w:rPr>
          <w:rFonts w:hint="eastAsia" w:ascii="仿宋_GB2312" w:hAnsi="仿宋_GB2312" w:eastAsia="仿宋_GB2312" w:cs="仿宋_GB2312"/>
          <w:b w:val="0"/>
          <w:bCs/>
          <w:sz w:val="28"/>
          <w:szCs w:val="28"/>
          <w:highlight w:val="none"/>
          <w:lang w:val="en-US" w:eastAsia="zh-CN"/>
        </w:rPr>
        <w:t>指定</w:t>
      </w:r>
      <w:r>
        <w:rPr>
          <w:rFonts w:hint="eastAsia" w:ascii="仿宋_GB2312" w:hAnsi="仿宋_GB2312" w:eastAsia="仿宋_GB2312" w:cs="仿宋_GB2312"/>
          <w:b w:val="0"/>
          <w:bCs/>
          <w:sz w:val="28"/>
          <w:szCs w:val="28"/>
          <w:highlight w:val="none"/>
        </w:rPr>
        <w:t>账户</w:t>
      </w:r>
      <w:r>
        <w:rPr>
          <w:rFonts w:hint="eastAsia" w:ascii="仿宋_GB2312" w:hAnsi="仿宋_GB2312" w:eastAsia="仿宋_GB2312" w:cs="仿宋_GB2312"/>
          <w:b w:val="0"/>
          <w:bCs/>
          <w:kern w:val="0"/>
          <w:sz w:val="28"/>
          <w:szCs w:val="28"/>
          <w:highlight w:val="none"/>
          <w:lang w:val="en-US" w:eastAsia="zh-CN"/>
        </w:rPr>
        <w:t>（</w:t>
      </w:r>
      <w:r>
        <w:rPr>
          <w:rFonts w:hint="eastAsia" w:ascii="仿宋_GB2312" w:hAnsi="仿宋_GB2312" w:cs="仿宋_GB2312"/>
          <w:b w:val="0"/>
          <w:bCs/>
          <w:kern w:val="0"/>
          <w:sz w:val="28"/>
          <w:szCs w:val="28"/>
          <w:highlight w:val="none"/>
          <w:lang w:val="en-US" w:eastAsia="zh-CN"/>
        </w:rPr>
        <w:t>见</w:t>
      </w:r>
      <w:r>
        <w:rPr>
          <w:rFonts w:hint="eastAsia" w:ascii="仿宋_GB2312" w:hAnsi="仿宋_GB2312" w:eastAsia="仿宋_GB2312" w:cs="仿宋_GB2312"/>
          <w:b w:val="0"/>
          <w:bCs/>
          <w:kern w:val="0"/>
          <w:sz w:val="28"/>
          <w:szCs w:val="28"/>
          <w:highlight w:val="none"/>
          <w:lang w:val="en-US" w:eastAsia="zh-CN"/>
        </w:rPr>
        <w:t>竞争性</w:t>
      </w:r>
      <w:r>
        <w:rPr>
          <w:rFonts w:hint="eastAsia" w:ascii="仿宋_GB2312" w:hAnsi="仿宋_GB2312" w:cs="仿宋_GB2312"/>
          <w:b w:val="0"/>
          <w:bCs/>
          <w:kern w:val="0"/>
          <w:sz w:val="28"/>
          <w:szCs w:val="28"/>
          <w:highlight w:val="none"/>
          <w:lang w:val="en-US" w:eastAsia="zh-CN"/>
        </w:rPr>
        <w:t>磋商</w:t>
      </w:r>
      <w:r>
        <w:rPr>
          <w:rFonts w:hint="eastAsia" w:ascii="仿宋_GB2312" w:hAnsi="仿宋_GB2312" w:eastAsia="仿宋_GB2312" w:cs="仿宋_GB2312"/>
          <w:b w:val="0"/>
          <w:bCs/>
          <w:kern w:val="0"/>
          <w:sz w:val="28"/>
          <w:szCs w:val="28"/>
          <w:highlight w:val="none"/>
          <w:lang w:val="en-US" w:eastAsia="zh-CN"/>
        </w:rPr>
        <w:t>文件</w:t>
      </w:r>
      <w:r>
        <w:rPr>
          <w:rFonts w:hint="eastAsia" w:ascii="仿宋_GB2312" w:hAnsi="仿宋_GB2312" w:cs="仿宋_GB2312"/>
          <w:b w:val="0"/>
          <w:bCs/>
          <w:kern w:val="0"/>
          <w:sz w:val="28"/>
          <w:szCs w:val="28"/>
          <w:highlight w:val="none"/>
          <w:lang w:val="en-US" w:eastAsia="zh-CN"/>
        </w:rPr>
        <w:t>第二章“</w:t>
      </w:r>
      <w:r>
        <w:rPr>
          <w:rFonts w:hint="eastAsia" w:ascii="仿宋_GB2312" w:hAnsi="仿宋_GB2312" w:eastAsia="仿宋_GB2312" w:cs="仿宋_GB2312"/>
          <w:b w:val="0"/>
          <w:bCs/>
          <w:kern w:val="0"/>
          <w:sz w:val="28"/>
          <w:szCs w:val="28"/>
          <w:highlight w:val="none"/>
          <w:lang w:val="en-US" w:eastAsia="zh-CN"/>
        </w:rPr>
        <w:t>申请人须知前附表</w:t>
      </w:r>
      <w:r>
        <w:rPr>
          <w:rFonts w:hint="eastAsia" w:ascii="仿宋_GB2312" w:hAnsi="仿宋_GB2312" w:cs="仿宋_GB2312"/>
          <w:b w:val="0"/>
          <w:bCs/>
          <w:kern w:val="0"/>
          <w:sz w:val="28"/>
          <w:szCs w:val="28"/>
          <w:highlight w:val="none"/>
          <w:lang w:val="en-US" w:eastAsia="zh-CN"/>
        </w:rPr>
        <w:t>”</w:t>
      </w:r>
      <w:r>
        <w:rPr>
          <w:rFonts w:hint="eastAsia" w:ascii="仿宋_GB2312" w:hAnsi="仿宋_GB2312" w:eastAsia="仿宋_GB2312" w:cs="仿宋_GB2312"/>
          <w:b w:val="0"/>
          <w:bCs/>
          <w:kern w:val="0"/>
          <w:sz w:val="28"/>
          <w:szCs w:val="28"/>
          <w:highlight w:val="none"/>
          <w:lang w:val="en-US" w:eastAsia="zh-CN"/>
        </w:rPr>
        <w:t>）。</w:t>
      </w:r>
    </w:p>
    <w:p w14:paraId="6930A0C3">
      <w:pPr>
        <w:spacing w:line="360" w:lineRule="exact"/>
        <w:ind w:firstLine="560" w:firstLineChars="200"/>
        <w:contextualSpacing/>
        <w:jc w:val="left"/>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val="en-US" w:eastAsia="zh-CN"/>
        </w:rPr>
        <w:t>二</w:t>
      </w:r>
      <w:r>
        <w:rPr>
          <w:rFonts w:hint="eastAsia" w:ascii="仿宋_GB2312" w:hAnsi="仿宋_GB2312" w:eastAsia="仿宋_GB2312" w:cs="仿宋_GB2312"/>
          <w:b w:val="0"/>
          <w:bCs/>
          <w:sz w:val="28"/>
          <w:szCs w:val="28"/>
          <w:highlight w:val="none"/>
        </w:rPr>
        <w:t>）履约保证金</w:t>
      </w:r>
    </w:p>
    <w:p w14:paraId="4DEC0239">
      <w:pPr>
        <w:spacing w:line="360" w:lineRule="exact"/>
        <w:ind w:firstLine="560" w:firstLineChars="200"/>
        <w:contextualSpacing/>
        <w:jc w:val="left"/>
        <w:rPr>
          <w:rFonts w:hint="eastAsia" w:ascii="仿宋_GB2312" w:hAnsi="仿宋_GB2312" w:eastAsia="仿宋_GB2312" w:cs="仿宋_GB2312"/>
          <w:b w:val="0"/>
          <w:bCs/>
          <w:sz w:val="28"/>
          <w:szCs w:val="28"/>
          <w:highlight w:val="none"/>
        </w:rPr>
      </w:pPr>
      <w:r>
        <w:rPr>
          <w:rFonts w:hint="eastAsia" w:ascii="仿宋_GB2312" w:hAnsi="仿宋_GB2312" w:eastAsia="仿宋_GB2312" w:cs="仿宋_GB2312"/>
          <w:b w:val="0"/>
          <w:bCs/>
          <w:sz w:val="28"/>
          <w:szCs w:val="28"/>
          <w:highlight w:val="none"/>
        </w:rPr>
        <w:t>金额：</w:t>
      </w:r>
      <w:r>
        <w:rPr>
          <w:rFonts w:hint="eastAsia" w:ascii="仿宋_GB2312" w:hAnsi="仿宋_GB2312" w:cs="仿宋_GB2312"/>
          <w:b w:val="0"/>
          <w:bCs/>
          <w:sz w:val="28"/>
          <w:szCs w:val="28"/>
          <w:highlight w:val="none"/>
          <w:lang w:val="en-US" w:eastAsia="zh-CN"/>
        </w:rPr>
        <w:t>按不</w:t>
      </w:r>
      <w:r>
        <w:rPr>
          <w:rFonts w:hint="eastAsia" w:ascii="仿宋_GB2312" w:hAnsi="仿宋_GB2312" w:eastAsia="仿宋_GB2312" w:cs="仿宋_GB2312"/>
          <w:b w:val="0"/>
          <w:bCs/>
          <w:sz w:val="28"/>
          <w:szCs w:val="28"/>
          <w:highlight w:val="none"/>
        </w:rPr>
        <w:t>含税成交总金额的</w:t>
      </w:r>
      <w:r>
        <w:rPr>
          <w:rFonts w:hint="eastAsia" w:ascii="仿宋_GB2312" w:hAnsi="仿宋_GB2312" w:cs="仿宋_GB2312"/>
          <w:b w:val="0"/>
          <w:bCs/>
          <w:sz w:val="28"/>
          <w:szCs w:val="28"/>
          <w:highlight w:val="none"/>
          <w:lang w:val="en-US" w:eastAsia="zh-CN"/>
        </w:rPr>
        <w:t>5</w:t>
      </w:r>
      <w:r>
        <w:rPr>
          <w:rFonts w:hint="eastAsia" w:ascii="仿宋_GB2312" w:hAnsi="仿宋_GB2312" w:eastAsia="仿宋_GB2312" w:cs="仿宋_GB2312"/>
          <w:b w:val="0"/>
          <w:bCs/>
          <w:sz w:val="28"/>
          <w:szCs w:val="28"/>
          <w:highlight w:val="none"/>
        </w:rPr>
        <w:t>%</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rPr>
        <w:t>合同签订前须向</w:t>
      </w:r>
      <w:r>
        <w:rPr>
          <w:rFonts w:hint="eastAsia" w:ascii="仿宋_GB2312" w:hAnsi="仿宋_GB2312" w:eastAsia="仿宋_GB2312" w:cs="仿宋_GB2312"/>
          <w:b w:val="0"/>
          <w:bCs/>
          <w:sz w:val="28"/>
          <w:szCs w:val="28"/>
          <w:highlight w:val="none"/>
          <w:lang w:eastAsia="zh-CN"/>
        </w:rPr>
        <w:t>采购人</w:t>
      </w:r>
      <w:r>
        <w:rPr>
          <w:rFonts w:hint="eastAsia" w:ascii="仿宋_GB2312" w:hAnsi="仿宋_GB2312" w:eastAsia="仿宋_GB2312" w:cs="仿宋_GB2312"/>
          <w:b w:val="0"/>
          <w:bCs/>
          <w:sz w:val="28"/>
          <w:szCs w:val="28"/>
          <w:highlight w:val="none"/>
        </w:rPr>
        <w:t>指定签约单位交纳履约保证金</w:t>
      </w:r>
      <w:r>
        <w:rPr>
          <w:rFonts w:hint="eastAsia" w:ascii="仿宋_GB2312" w:hAnsi="仿宋_GB2312" w:eastAsia="仿宋_GB2312" w:cs="仿宋_GB2312"/>
          <w:b w:val="0"/>
          <w:bCs/>
          <w:kern w:val="0"/>
          <w:sz w:val="28"/>
          <w:szCs w:val="28"/>
          <w:highlight w:val="none"/>
          <w:lang w:val="en-US" w:eastAsia="zh-CN"/>
        </w:rPr>
        <w:t>（</w:t>
      </w:r>
      <w:r>
        <w:rPr>
          <w:rFonts w:hint="eastAsia" w:ascii="仿宋_GB2312" w:hAnsi="仿宋_GB2312" w:cs="仿宋_GB2312"/>
          <w:b w:val="0"/>
          <w:bCs/>
          <w:kern w:val="0"/>
          <w:sz w:val="28"/>
          <w:szCs w:val="28"/>
          <w:highlight w:val="none"/>
          <w:lang w:val="en-US" w:eastAsia="zh-CN"/>
        </w:rPr>
        <w:t>见</w:t>
      </w:r>
      <w:r>
        <w:rPr>
          <w:rFonts w:hint="eastAsia" w:ascii="仿宋_GB2312" w:hAnsi="仿宋_GB2312" w:eastAsia="仿宋_GB2312" w:cs="仿宋_GB2312"/>
          <w:b w:val="0"/>
          <w:bCs/>
          <w:kern w:val="0"/>
          <w:sz w:val="28"/>
          <w:szCs w:val="28"/>
          <w:highlight w:val="none"/>
          <w:lang w:val="en-US" w:eastAsia="zh-CN"/>
        </w:rPr>
        <w:t>竞争性</w:t>
      </w:r>
      <w:r>
        <w:rPr>
          <w:rFonts w:hint="eastAsia" w:ascii="仿宋_GB2312" w:hAnsi="仿宋_GB2312" w:cs="仿宋_GB2312"/>
          <w:b w:val="0"/>
          <w:bCs/>
          <w:kern w:val="0"/>
          <w:sz w:val="28"/>
          <w:szCs w:val="28"/>
          <w:highlight w:val="none"/>
          <w:lang w:val="en-US" w:eastAsia="zh-CN"/>
        </w:rPr>
        <w:t>磋商</w:t>
      </w:r>
      <w:r>
        <w:rPr>
          <w:rFonts w:hint="eastAsia" w:ascii="仿宋_GB2312" w:hAnsi="仿宋_GB2312" w:eastAsia="仿宋_GB2312" w:cs="仿宋_GB2312"/>
          <w:b w:val="0"/>
          <w:bCs/>
          <w:kern w:val="0"/>
          <w:sz w:val="28"/>
          <w:szCs w:val="28"/>
          <w:highlight w:val="none"/>
          <w:lang w:val="en-US" w:eastAsia="zh-CN"/>
        </w:rPr>
        <w:t>文件</w:t>
      </w:r>
      <w:r>
        <w:rPr>
          <w:rFonts w:hint="eastAsia" w:ascii="仿宋_GB2312" w:hAnsi="仿宋_GB2312" w:cs="仿宋_GB2312"/>
          <w:b w:val="0"/>
          <w:bCs/>
          <w:kern w:val="0"/>
          <w:sz w:val="28"/>
          <w:szCs w:val="28"/>
          <w:highlight w:val="none"/>
          <w:lang w:val="en-US" w:eastAsia="zh-CN"/>
        </w:rPr>
        <w:t>第二章“</w:t>
      </w:r>
      <w:r>
        <w:rPr>
          <w:rFonts w:hint="eastAsia" w:ascii="仿宋_GB2312" w:hAnsi="仿宋_GB2312" w:eastAsia="仿宋_GB2312" w:cs="仿宋_GB2312"/>
          <w:b w:val="0"/>
          <w:bCs/>
          <w:kern w:val="0"/>
          <w:sz w:val="28"/>
          <w:szCs w:val="28"/>
          <w:highlight w:val="none"/>
          <w:lang w:val="en-US" w:eastAsia="zh-CN"/>
        </w:rPr>
        <w:t>申请人须知前附表</w:t>
      </w:r>
      <w:r>
        <w:rPr>
          <w:rFonts w:hint="eastAsia" w:ascii="仿宋_GB2312" w:hAnsi="仿宋_GB2312" w:cs="仿宋_GB2312"/>
          <w:b w:val="0"/>
          <w:bCs/>
          <w:kern w:val="0"/>
          <w:sz w:val="28"/>
          <w:szCs w:val="28"/>
          <w:highlight w:val="none"/>
          <w:lang w:val="en-US" w:eastAsia="zh-CN"/>
        </w:rPr>
        <w:t>”</w:t>
      </w:r>
      <w:r>
        <w:rPr>
          <w:rFonts w:hint="eastAsia" w:ascii="仿宋_GB2312" w:hAnsi="仿宋_GB2312" w:eastAsia="仿宋_GB2312" w:cs="仿宋_GB2312"/>
          <w:b w:val="0"/>
          <w:bCs/>
          <w:kern w:val="0"/>
          <w:sz w:val="28"/>
          <w:szCs w:val="28"/>
          <w:highlight w:val="none"/>
          <w:lang w:val="en-US" w:eastAsia="zh-CN"/>
        </w:rPr>
        <w:t>）。</w:t>
      </w:r>
    </w:p>
    <w:p w14:paraId="7C5A8330">
      <w:pPr>
        <w:pStyle w:val="8"/>
        <w:outlineLvl w:val="0"/>
        <w:rPr>
          <w:rFonts w:hint="eastAsia"/>
          <w:b/>
          <w:bCs/>
          <w:highlight w:val="none"/>
        </w:rPr>
      </w:pPr>
      <w:bookmarkStart w:id="11" w:name="_Toc30793"/>
      <w:r>
        <w:rPr>
          <w:rFonts w:hint="eastAsia"/>
          <w:b/>
          <w:bCs/>
          <w:highlight w:val="none"/>
          <w:lang w:val="en-US" w:eastAsia="zh-CN"/>
        </w:rPr>
        <w:t>八、</w:t>
      </w:r>
      <w:r>
        <w:rPr>
          <w:rFonts w:hint="eastAsia"/>
          <w:b/>
          <w:bCs/>
          <w:highlight w:val="none"/>
        </w:rPr>
        <w:t>发布</w:t>
      </w:r>
      <w:r>
        <w:rPr>
          <w:rFonts w:hint="eastAsia"/>
          <w:b/>
          <w:bCs/>
          <w:highlight w:val="none"/>
          <w:lang w:eastAsia="zh-CN"/>
        </w:rPr>
        <w:t>磋商</w:t>
      </w:r>
      <w:r>
        <w:rPr>
          <w:rFonts w:hint="eastAsia"/>
          <w:b/>
          <w:bCs/>
          <w:highlight w:val="none"/>
        </w:rPr>
        <w:t>公告媒介</w:t>
      </w:r>
      <w:bookmarkEnd w:id="11"/>
    </w:p>
    <w:p w14:paraId="6563C6D7">
      <w:pPr>
        <w:spacing w:line="360" w:lineRule="exact"/>
        <w:ind w:firstLine="560" w:firstLineChars="200"/>
        <w:contextualSpacing/>
        <w:jc w:val="left"/>
        <w:rPr>
          <w:rFonts w:hint="eastAsia" w:ascii="仿宋_GB2312" w:hAnsi="仿宋_GB2312" w:eastAsia="仿宋_GB2312" w:cs="仿宋_GB2312"/>
          <w:b w:val="0"/>
          <w:bCs/>
          <w:kern w:val="0"/>
          <w:sz w:val="28"/>
          <w:szCs w:val="28"/>
          <w:highlight w:val="none"/>
          <w:lang w:val="en-US" w:eastAsia="zh-CN"/>
        </w:rPr>
      </w:pPr>
      <w:r>
        <w:rPr>
          <w:rFonts w:hint="eastAsia" w:ascii="仿宋_GB2312" w:hAnsi="仿宋_GB2312" w:eastAsia="仿宋_GB2312" w:cs="仿宋_GB2312"/>
          <w:b w:val="0"/>
          <w:bCs/>
          <w:sz w:val="28"/>
          <w:szCs w:val="28"/>
          <w:highlight w:val="none"/>
        </w:rPr>
        <w:t>本次</w:t>
      </w:r>
      <w:r>
        <w:rPr>
          <w:rFonts w:hint="eastAsia" w:ascii="仿宋_GB2312" w:hAnsi="仿宋_GB2312" w:cs="仿宋_GB2312"/>
          <w:b w:val="0"/>
          <w:bCs/>
          <w:sz w:val="28"/>
          <w:szCs w:val="28"/>
          <w:highlight w:val="none"/>
          <w:lang w:eastAsia="zh-CN"/>
        </w:rPr>
        <w:t>磋商</w:t>
      </w:r>
      <w:r>
        <w:rPr>
          <w:rFonts w:hint="eastAsia" w:ascii="仿宋_GB2312" w:hAnsi="仿宋_GB2312" w:eastAsia="仿宋_GB2312" w:cs="仿宋_GB2312"/>
          <w:b w:val="0"/>
          <w:bCs/>
          <w:sz w:val="28"/>
          <w:szCs w:val="28"/>
          <w:highlight w:val="none"/>
        </w:rPr>
        <w:t>公告在四川建设网、</w:t>
      </w:r>
      <w:r>
        <w:rPr>
          <w:rFonts w:hint="eastAsia" w:ascii="仿宋_GB2312" w:hAnsi="仿宋_GB2312" w:eastAsia="仿宋_GB2312" w:cs="仿宋_GB2312"/>
          <w:b w:val="0"/>
          <w:bCs/>
          <w:sz w:val="28"/>
          <w:szCs w:val="28"/>
          <w:highlight w:val="none"/>
          <w:lang w:val="en-US" w:eastAsia="zh-CN"/>
        </w:rPr>
        <w:t>四川招投标网和四川安吉物流集团有限公司官网</w:t>
      </w:r>
      <w:r>
        <w:rPr>
          <w:rFonts w:hint="eastAsia" w:ascii="仿宋_GB2312" w:hAnsi="仿宋_GB2312" w:eastAsia="仿宋_GB2312" w:cs="仿宋_GB2312"/>
          <w:b w:val="0"/>
          <w:bCs/>
          <w:kern w:val="0"/>
          <w:sz w:val="28"/>
          <w:szCs w:val="28"/>
          <w:highlight w:val="none"/>
          <w:lang w:val="en-US" w:eastAsia="zh-CN"/>
        </w:rPr>
        <w:t>发布。</w:t>
      </w:r>
    </w:p>
    <w:p w14:paraId="11FD304D">
      <w:pPr>
        <w:pStyle w:val="8"/>
        <w:outlineLvl w:val="0"/>
        <w:rPr>
          <w:rFonts w:hint="eastAsia"/>
          <w:b/>
          <w:bCs/>
          <w:highlight w:val="none"/>
        </w:rPr>
      </w:pPr>
      <w:bookmarkStart w:id="12" w:name="_Toc5613"/>
      <w:r>
        <w:rPr>
          <w:rFonts w:hint="eastAsia"/>
          <w:b/>
          <w:bCs/>
          <w:highlight w:val="none"/>
          <w:lang w:val="en-US" w:eastAsia="zh-CN"/>
        </w:rPr>
        <w:t>九</w:t>
      </w:r>
      <w:r>
        <w:rPr>
          <w:rFonts w:hint="eastAsia"/>
          <w:b/>
          <w:bCs/>
          <w:highlight w:val="none"/>
        </w:rPr>
        <w:t>、联系方式</w:t>
      </w:r>
      <w:bookmarkEnd w:id="12"/>
    </w:p>
    <w:p w14:paraId="310D0A7F">
      <w:pPr>
        <w:keepNext w:val="0"/>
        <w:keepLines w:val="0"/>
        <w:pageBreakBefore w:val="0"/>
        <w:widowControl w:val="0"/>
        <w:kinsoku/>
        <w:wordWrap/>
        <w:overflowPunct/>
        <w:topLinePunct w:val="0"/>
        <w:autoSpaceDE/>
        <w:autoSpaceDN/>
        <w:bidi w:val="0"/>
        <w:adjustRightInd/>
        <w:snapToGrid/>
        <w:spacing w:line="360" w:lineRule="exact"/>
        <w:ind w:firstLine="560" w:firstLineChars="200"/>
        <w:contextualSpacing/>
        <w:jc w:val="left"/>
        <w:textAlignment w:val="auto"/>
        <w:rPr>
          <w:rFonts w:hint="eastAsia" w:ascii="仿宋_GB2312" w:hAnsi="仿宋_GB2312" w:eastAsia="仿宋_GB2312" w:cs="仿宋_GB2312"/>
          <w:b w:val="0"/>
          <w:bCs/>
          <w:kern w:val="0"/>
          <w:sz w:val="28"/>
          <w:szCs w:val="28"/>
          <w:highlight w:val="none"/>
          <w:lang w:val="en-US" w:eastAsia="zh-CN" w:bidi="ar"/>
        </w:rPr>
      </w:pP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sz w:val="28"/>
          <w:szCs w:val="28"/>
          <w:highlight w:val="none"/>
          <w:lang w:val="en-US" w:eastAsia="zh-CN"/>
        </w:rPr>
        <w:t>一</w:t>
      </w:r>
      <w:r>
        <w:rPr>
          <w:rFonts w:hint="eastAsia" w:ascii="仿宋_GB2312" w:hAnsi="仿宋_GB2312" w:eastAsia="仿宋_GB2312" w:cs="仿宋_GB2312"/>
          <w:b w:val="0"/>
          <w:bCs/>
          <w:sz w:val="28"/>
          <w:szCs w:val="28"/>
          <w:highlight w:val="none"/>
          <w:lang w:eastAsia="zh-CN"/>
        </w:rPr>
        <w:t>）</w:t>
      </w:r>
      <w:r>
        <w:rPr>
          <w:rFonts w:hint="eastAsia" w:ascii="仿宋_GB2312" w:hAnsi="仿宋_GB2312" w:eastAsia="仿宋_GB2312" w:cs="仿宋_GB2312"/>
          <w:b w:val="0"/>
          <w:bCs/>
          <w:kern w:val="0"/>
          <w:sz w:val="28"/>
          <w:szCs w:val="28"/>
          <w:highlight w:val="none"/>
          <w:lang w:val="en-US" w:eastAsia="zh-CN" w:bidi="ar"/>
        </w:rPr>
        <w:t>联系人及电话：</w:t>
      </w:r>
    </w:p>
    <w:p w14:paraId="19FE97DC">
      <w:pPr>
        <w:pStyle w:val="2"/>
        <w:keepNext w:val="0"/>
        <w:keepLines w:val="0"/>
        <w:pageBreakBefore w:val="0"/>
        <w:widowControl w:val="0"/>
        <w:kinsoku/>
        <w:wordWrap/>
        <w:overflowPunct/>
        <w:topLinePunct w:val="0"/>
        <w:autoSpaceDE/>
        <w:autoSpaceDN/>
        <w:bidi w:val="0"/>
        <w:adjustRightInd/>
        <w:snapToGrid/>
        <w:spacing w:after="0" w:line="360" w:lineRule="exact"/>
        <w:ind w:firstLine="560" w:firstLineChars="200"/>
        <w:jc w:val="left"/>
        <w:textAlignment w:val="auto"/>
        <w:rPr>
          <w:rFonts w:hint="eastAsia" w:ascii="仿宋_GB2312" w:hAnsi="仿宋_GB2312" w:cs="仿宋_GB2312"/>
          <w:b w:val="0"/>
          <w:bCs/>
          <w:kern w:val="0"/>
          <w:sz w:val="28"/>
          <w:szCs w:val="28"/>
          <w:highlight w:val="none"/>
          <w:lang w:val="en-US" w:eastAsia="zh-CN" w:bidi="ar"/>
        </w:rPr>
      </w:pPr>
      <w:r>
        <w:rPr>
          <w:rFonts w:hint="eastAsia" w:ascii="仿宋_GB2312" w:hAnsi="仿宋_GB2312" w:cs="仿宋_GB2312"/>
          <w:bCs/>
          <w:kern w:val="0"/>
          <w:sz w:val="28"/>
          <w:szCs w:val="28"/>
          <w:highlight w:val="none"/>
          <w:lang w:val="en-US" w:eastAsia="zh-CN" w:bidi="ar"/>
        </w:rPr>
        <w:t>项目内容咨询：闫</w:t>
      </w:r>
      <w:r>
        <w:rPr>
          <w:rFonts w:hint="eastAsia" w:ascii="仿宋_GB2312" w:hAnsi="仿宋_GB2312" w:eastAsia="仿宋_GB2312" w:cs="仿宋_GB2312"/>
          <w:bCs/>
          <w:kern w:val="0"/>
          <w:sz w:val="28"/>
          <w:szCs w:val="28"/>
          <w:highlight w:val="none"/>
          <w:lang w:bidi="ar"/>
        </w:rPr>
        <w:t>先生</w:t>
      </w:r>
      <w:r>
        <w:rPr>
          <w:rFonts w:hint="eastAsia" w:ascii="仿宋_GB2312" w:hAnsi="仿宋_GB2312" w:eastAsia="仿宋_GB2312" w:cs="仿宋_GB2312"/>
          <w:bCs/>
          <w:kern w:val="0"/>
          <w:sz w:val="28"/>
          <w:szCs w:val="28"/>
          <w:highlight w:val="none"/>
          <w:lang w:val="en-US" w:eastAsia="zh-CN" w:bidi="ar"/>
        </w:rPr>
        <w:t xml:space="preserve">  </w:t>
      </w:r>
      <w:r>
        <w:rPr>
          <w:rFonts w:hint="eastAsia" w:ascii="仿宋_GB2312" w:hAnsi="仿宋_GB2312" w:cs="仿宋_GB2312"/>
          <w:b w:val="0"/>
          <w:bCs/>
          <w:kern w:val="0"/>
          <w:sz w:val="28"/>
          <w:szCs w:val="28"/>
          <w:highlight w:val="none"/>
          <w:lang w:val="en-US" w:eastAsia="zh-CN" w:bidi="ar"/>
        </w:rPr>
        <w:t>028-65596537</w:t>
      </w:r>
    </w:p>
    <w:p w14:paraId="09763402">
      <w:pPr>
        <w:pStyle w:val="2"/>
        <w:keepNext w:val="0"/>
        <w:keepLines w:val="0"/>
        <w:pageBreakBefore w:val="0"/>
        <w:widowControl w:val="0"/>
        <w:kinsoku/>
        <w:wordWrap/>
        <w:overflowPunct/>
        <w:topLinePunct w:val="0"/>
        <w:autoSpaceDE/>
        <w:autoSpaceDN/>
        <w:bidi w:val="0"/>
        <w:adjustRightInd/>
        <w:snapToGrid/>
        <w:spacing w:after="0" w:line="360" w:lineRule="exact"/>
        <w:ind w:firstLine="560" w:firstLineChars="200"/>
        <w:jc w:val="left"/>
        <w:textAlignment w:val="auto"/>
        <w:rPr>
          <w:rFonts w:hint="default" w:ascii="仿宋_GB2312" w:hAnsi="仿宋_GB2312" w:eastAsia="仿宋_GB2312" w:cs="仿宋_GB2312"/>
          <w:b w:val="0"/>
          <w:bCs/>
          <w:kern w:val="0"/>
          <w:sz w:val="28"/>
          <w:szCs w:val="28"/>
          <w:highlight w:val="none"/>
          <w:lang w:val="en-US" w:eastAsia="zh-CN" w:bidi="ar"/>
        </w:rPr>
      </w:pPr>
      <w:r>
        <w:rPr>
          <w:rFonts w:hint="eastAsia" w:ascii="仿宋_GB2312" w:hAnsi="仿宋_GB2312" w:cs="仿宋_GB2312"/>
          <w:b w:val="0"/>
          <w:bCs/>
          <w:kern w:val="0"/>
          <w:sz w:val="28"/>
          <w:szCs w:val="28"/>
          <w:highlight w:val="none"/>
          <w:lang w:val="en-US" w:eastAsia="zh-CN" w:bidi="ar"/>
        </w:rPr>
        <w:t>磋商程序咨询：马</w:t>
      </w:r>
      <w:r>
        <w:rPr>
          <w:rFonts w:hint="eastAsia" w:ascii="仿宋_GB2312" w:hAnsi="仿宋_GB2312" w:eastAsia="仿宋_GB2312" w:cs="仿宋_GB2312"/>
          <w:bCs/>
          <w:kern w:val="0"/>
          <w:sz w:val="28"/>
          <w:szCs w:val="28"/>
          <w:highlight w:val="none"/>
          <w:lang w:bidi="ar"/>
        </w:rPr>
        <w:t>女士</w:t>
      </w:r>
      <w:r>
        <w:rPr>
          <w:rFonts w:hint="eastAsia" w:ascii="仿宋_GB2312" w:hAnsi="仿宋_GB2312" w:eastAsia="仿宋_GB2312" w:cs="仿宋_GB2312"/>
          <w:b w:val="0"/>
          <w:bCs/>
          <w:kern w:val="0"/>
          <w:sz w:val="28"/>
          <w:szCs w:val="28"/>
          <w:highlight w:val="none"/>
          <w:lang w:val="en-US" w:eastAsia="zh-CN" w:bidi="ar"/>
        </w:rPr>
        <w:t xml:space="preserve">  </w:t>
      </w:r>
      <w:r>
        <w:rPr>
          <w:rFonts w:hint="eastAsia" w:ascii="仿宋_GB2312" w:hAnsi="仿宋_GB2312" w:cs="仿宋_GB2312"/>
          <w:b w:val="0"/>
          <w:bCs/>
          <w:kern w:val="0"/>
          <w:sz w:val="28"/>
          <w:szCs w:val="28"/>
          <w:highlight w:val="none"/>
          <w:lang w:val="en-US" w:eastAsia="zh-CN" w:bidi="ar"/>
        </w:rPr>
        <w:t>028-65596549</w:t>
      </w:r>
    </w:p>
    <w:p w14:paraId="2545674A">
      <w:pPr>
        <w:keepNext w:val="0"/>
        <w:keepLines w:val="0"/>
        <w:pageBreakBefore w:val="0"/>
        <w:widowControl w:val="0"/>
        <w:kinsoku/>
        <w:wordWrap/>
        <w:overflowPunct/>
        <w:topLinePunct w:val="0"/>
        <w:autoSpaceDE/>
        <w:autoSpaceDN/>
        <w:bidi w:val="0"/>
        <w:adjustRightInd/>
        <w:snapToGrid/>
        <w:spacing w:line="360" w:lineRule="exact"/>
        <w:ind w:firstLine="560" w:firstLineChars="200"/>
        <w:contextualSpacing/>
        <w:jc w:val="left"/>
        <w:textAlignment w:val="auto"/>
        <w:rPr>
          <w:rFonts w:hint="eastAsia" w:ascii="仿宋_GB2312" w:hAnsi="仿宋_GB2312" w:eastAsia="仿宋_GB2312" w:cs="仿宋_GB2312"/>
          <w:b w:val="0"/>
          <w:bCs/>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cs="仿宋_GB2312"/>
          <w:b w:val="0"/>
          <w:bCs/>
          <w:sz w:val="28"/>
          <w:szCs w:val="28"/>
          <w:highlight w:val="none"/>
          <w:lang w:val="en-US" w:eastAsia="zh-CN"/>
        </w:rPr>
        <w:t>二</w:t>
      </w:r>
      <w:r>
        <w:rPr>
          <w:rFonts w:hint="eastAsia" w:ascii="仿宋_GB2312" w:hAnsi="仿宋_GB2312" w:eastAsia="仿宋_GB2312" w:cs="仿宋_GB2312"/>
          <w:b w:val="0"/>
          <w:bCs/>
          <w:sz w:val="28"/>
          <w:szCs w:val="28"/>
          <w:highlight w:val="none"/>
          <w:lang w:val="en-US" w:eastAsia="zh-CN"/>
        </w:rPr>
        <w:t>）电子邮箱：zhaojianban</w:t>
      </w:r>
      <w:r>
        <w:rPr>
          <w:rFonts w:hint="eastAsia" w:ascii="仿宋_GB2312" w:hAnsi="仿宋_GB2312" w:cs="仿宋_GB2312"/>
          <w:b w:val="0"/>
          <w:bCs/>
          <w:sz w:val="28"/>
          <w:szCs w:val="28"/>
          <w:highlight w:val="none"/>
          <w:lang w:val="en-US" w:eastAsia="zh-CN"/>
        </w:rPr>
        <w:t>@</w:t>
      </w:r>
      <w:r>
        <w:rPr>
          <w:rFonts w:hint="eastAsia" w:ascii="仿宋_GB2312" w:hAnsi="仿宋_GB2312" w:eastAsia="仿宋_GB2312" w:cs="仿宋_GB2312"/>
          <w:b w:val="0"/>
          <w:bCs/>
          <w:sz w:val="28"/>
          <w:szCs w:val="28"/>
          <w:highlight w:val="none"/>
          <w:lang w:val="en-US" w:eastAsia="zh-CN"/>
        </w:rPr>
        <w:t>asg56.com</w:t>
      </w:r>
    </w:p>
    <w:p w14:paraId="1283E762">
      <w:pPr>
        <w:keepNext w:val="0"/>
        <w:keepLines w:val="0"/>
        <w:pageBreakBefore w:val="0"/>
        <w:widowControl/>
        <w:kinsoku/>
        <w:wordWrap/>
        <w:overflowPunct/>
        <w:topLinePunct w:val="0"/>
        <w:autoSpaceDE/>
        <w:autoSpaceDN/>
        <w:bidi w:val="0"/>
        <w:adjustRightInd/>
        <w:snapToGrid/>
        <w:spacing w:line="440" w:lineRule="exact"/>
        <w:ind w:firstLine="560" w:firstLineChars="0"/>
        <w:contextualSpacing w:val="0"/>
        <w:jc w:val="left"/>
        <w:textAlignment w:val="auto"/>
        <w:rPr>
          <w:rFonts w:hint="eastAsia" w:ascii="仿宋_GB2312" w:hAnsi="仿宋_GB2312" w:eastAsia="仿宋_GB2312" w:cs="仿宋_GB2312"/>
          <w:bCs/>
          <w:kern w:val="0"/>
          <w:sz w:val="28"/>
          <w:szCs w:val="28"/>
          <w:highlight w:val="none"/>
          <w:lang w:val="en-US" w:eastAsia="zh-CN" w:bidi="ar"/>
        </w:rPr>
      </w:pPr>
      <w:r>
        <w:rPr>
          <w:rFonts w:hint="eastAsia" w:ascii="仿宋_GB2312" w:hAnsi="仿宋_GB2312" w:eastAsia="仿宋_GB2312" w:cs="仿宋_GB2312"/>
          <w:b w:val="0"/>
          <w:bCs/>
          <w:kern w:val="0"/>
          <w:sz w:val="28"/>
          <w:szCs w:val="28"/>
          <w:highlight w:val="none"/>
          <w:lang w:val="en-US" w:eastAsia="zh-CN" w:bidi="ar"/>
        </w:rPr>
        <w:t>（</w:t>
      </w:r>
      <w:r>
        <w:rPr>
          <w:rFonts w:hint="eastAsia" w:ascii="仿宋_GB2312" w:hAnsi="仿宋_GB2312" w:cs="仿宋_GB2312"/>
          <w:b w:val="0"/>
          <w:bCs/>
          <w:kern w:val="0"/>
          <w:sz w:val="28"/>
          <w:szCs w:val="28"/>
          <w:highlight w:val="none"/>
          <w:lang w:val="en-US" w:eastAsia="zh-CN" w:bidi="ar"/>
        </w:rPr>
        <w:t>三</w:t>
      </w:r>
      <w:r>
        <w:rPr>
          <w:rFonts w:hint="eastAsia" w:ascii="仿宋_GB2312" w:hAnsi="仿宋_GB2312" w:eastAsia="仿宋_GB2312" w:cs="仿宋_GB2312"/>
          <w:b w:val="0"/>
          <w:bCs/>
          <w:kern w:val="0"/>
          <w:sz w:val="28"/>
          <w:szCs w:val="28"/>
          <w:highlight w:val="none"/>
          <w:lang w:val="en-US" w:eastAsia="zh-CN" w:bidi="ar"/>
        </w:rPr>
        <w:t>）联系地址：</w:t>
      </w:r>
      <w:r>
        <w:rPr>
          <w:rFonts w:hint="eastAsia" w:ascii="仿宋_GB2312" w:hAnsi="仿宋_GB2312" w:cs="仿宋_GB2312"/>
          <w:bCs/>
          <w:snapToGrid/>
          <w:kern w:val="0"/>
          <w:sz w:val="28"/>
          <w:szCs w:val="28"/>
          <w:highlight w:val="none"/>
          <w:lang w:bidi="ar"/>
        </w:rPr>
        <w:t>成都市新都区金芙蓉大道一段1086号办公楼</w:t>
      </w:r>
      <w:r>
        <w:rPr>
          <w:rFonts w:hint="eastAsia" w:ascii="仿宋_GB2312" w:hAnsi="仿宋_GB2312" w:cs="仿宋_GB2312"/>
          <w:bCs/>
          <w:snapToGrid/>
          <w:kern w:val="0"/>
          <w:sz w:val="28"/>
          <w:szCs w:val="28"/>
          <w:highlight w:val="none"/>
          <w:lang w:val="en-US" w:eastAsia="zh-CN" w:bidi="ar"/>
        </w:rPr>
        <w:t>3</w:t>
      </w:r>
      <w:r>
        <w:rPr>
          <w:rFonts w:hint="eastAsia" w:ascii="仿宋_GB2312" w:hAnsi="仿宋_GB2312" w:cs="仿宋_GB2312"/>
          <w:bCs/>
          <w:snapToGrid/>
          <w:kern w:val="0"/>
          <w:sz w:val="28"/>
          <w:szCs w:val="28"/>
          <w:highlight w:val="none"/>
          <w:lang w:bidi="ar"/>
        </w:rPr>
        <w:t>楼</w:t>
      </w:r>
      <w:r>
        <w:rPr>
          <w:rFonts w:hint="eastAsia" w:ascii="仿宋_GB2312" w:hAnsi="仿宋_GB2312" w:cs="仿宋_GB2312"/>
          <w:bCs/>
          <w:snapToGrid/>
          <w:kern w:val="0"/>
          <w:sz w:val="28"/>
          <w:szCs w:val="28"/>
          <w:highlight w:val="none"/>
          <w:lang w:val="en-US" w:eastAsia="zh-CN" w:bidi="ar"/>
        </w:rPr>
        <w:t>3</w:t>
      </w:r>
      <w:r>
        <w:rPr>
          <w:rFonts w:hint="eastAsia" w:ascii="仿宋_GB2312" w:hAnsi="仿宋_GB2312" w:cs="仿宋_GB2312"/>
          <w:bCs/>
          <w:snapToGrid/>
          <w:kern w:val="0"/>
          <w:sz w:val="28"/>
          <w:szCs w:val="28"/>
          <w:highlight w:val="none"/>
          <w:lang w:bidi="ar"/>
        </w:rPr>
        <w:t>07经营部办公室。</w:t>
      </w:r>
    </w:p>
    <w:p w14:paraId="5767D693">
      <w:pPr>
        <w:spacing w:line="360" w:lineRule="exact"/>
        <w:ind w:firstLine="560" w:firstLineChars="200"/>
        <w:jc w:val="left"/>
        <w:rPr>
          <w:rFonts w:hint="eastAsia" w:ascii="仿宋_GB2312" w:hAnsi="仿宋_GB2312" w:eastAsia="仿宋_GB2312" w:cs="仿宋_GB2312"/>
          <w:sz w:val="28"/>
          <w:szCs w:val="28"/>
          <w:highlight w:val="none"/>
        </w:rPr>
      </w:pPr>
    </w:p>
    <w:p w14:paraId="72E4FF1C">
      <w:pPr>
        <w:pStyle w:val="8"/>
        <w:rPr>
          <w:rFonts w:hint="eastAsia"/>
          <w:highlight w:val="none"/>
          <w:lang w:val="en-US" w:eastAsia="zh-CN"/>
        </w:rPr>
      </w:pPr>
      <w:r>
        <w:rPr>
          <w:rFonts w:hint="eastAsia"/>
          <w:highlight w:val="none"/>
          <w:lang w:val="en-US" w:eastAsia="zh-CN"/>
        </w:rPr>
        <w:t xml:space="preserve">                </w:t>
      </w:r>
      <w:bookmarkStart w:id="13" w:name="_Toc12868"/>
      <w:r>
        <w:rPr>
          <w:rFonts w:hint="eastAsia"/>
          <w:highlight w:val="none"/>
          <w:lang w:val="en-US" w:eastAsia="zh-CN"/>
        </w:rPr>
        <w:t xml:space="preserve">           </w:t>
      </w:r>
      <w:r>
        <w:rPr>
          <w:rFonts w:hint="eastAsia"/>
          <w:highlight w:val="none"/>
        </w:rPr>
        <w:t>四川安仕吉供应链管理有限公司</w:t>
      </w:r>
      <w:bookmarkEnd w:id="13"/>
      <w:r>
        <w:rPr>
          <w:rFonts w:hint="eastAsia"/>
          <w:highlight w:val="none"/>
          <w:lang w:val="en-US" w:eastAsia="zh-CN"/>
        </w:rPr>
        <w:t xml:space="preserve">       </w:t>
      </w:r>
    </w:p>
    <w:p w14:paraId="35A015BB">
      <w:pPr>
        <w:pStyle w:val="8"/>
        <w:ind w:firstLine="0" w:firstLineChars="0"/>
        <w:jc w:val="left"/>
        <w:outlineLvl w:val="0"/>
        <w:rPr>
          <w:rFonts w:hint="eastAsia"/>
          <w:highlight w:val="none"/>
        </w:rPr>
        <w:sectPr>
          <w:footerReference r:id="rId5" w:type="default"/>
          <w:pgSz w:w="11906" w:h="16838"/>
          <w:pgMar w:top="851" w:right="1191" w:bottom="851" w:left="1418" w:header="851" w:footer="992" w:gutter="0"/>
          <w:pgNumType w:fmt="decimal" w:start="1"/>
          <w:cols w:space="720" w:num="1"/>
          <w:docGrid w:type="lines" w:linePitch="312" w:charSpace="0"/>
        </w:sectPr>
      </w:pPr>
      <w:bookmarkStart w:id="14" w:name="_Toc8748"/>
      <w:r>
        <w:rPr>
          <w:rFonts w:hint="eastAsia"/>
          <w:highlight w:val="none"/>
          <w:lang w:val="en-US" w:eastAsia="zh-CN"/>
        </w:rPr>
        <w:t xml:space="preserve">                                     2025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17</w:t>
      </w:r>
      <w:r>
        <w:rPr>
          <w:rFonts w:hint="eastAsia"/>
          <w:highlight w:val="none"/>
        </w:rPr>
        <w:t>日</w:t>
      </w:r>
    </w:p>
    <w:p w14:paraId="1E4E075B">
      <w:pPr>
        <w:pStyle w:val="8"/>
        <w:ind w:firstLine="0" w:firstLineChars="0"/>
        <w:jc w:val="left"/>
        <w:outlineLvl w:val="0"/>
        <w:rPr>
          <w:rFonts w:hint="eastAsia"/>
          <w:highlight w:val="none"/>
        </w:rPr>
      </w:pPr>
      <w:r>
        <w:rPr>
          <w:rFonts w:hint="eastAsia"/>
          <w:highlight w:val="none"/>
        </w:rPr>
        <w:t>附件：</w:t>
      </w:r>
    </w:p>
    <w:p w14:paraId="0D6B8955">
      <w:pPr>
        <w:pStyle w:val="8"/>
        <w:ind w:firstLine="0" w:firstLineChars="0"/>
        <w:jc w:val="center"/>
        <w:outlineLvl w:val="0"/>
        <w:rPr>
          <w:rFonts w:hint="eastAsia"/>
          <w:highlight w:val="none"/>
        </w:rPr>
      </w:pPr>
      <w:r>
        <w:rPr>
          <w:rFonts w:hint="eastAsia"/>
          <w:b/>
          <w:bCs/>
          <w:highlight w:val="none"/>
        </w:rPr>
        <w:t>经办人介绍信</w:t>
      </w:r>
    </w:p>
    <w:p w14:paraId="708CDD85">
      <w:pPr>
        <w:pStyle w:val="8"/>
        <w:ind w:firstLine="0" w:firstLineChars="0"/>
        <w:jc w:val="left"/>
        <w:outlineLvl w:val="0"/>
        <w:rPr>
          <w:rFonts w:hint="eastAsia"/>
          <w:highlight w:val="none"/>
        </w:rPr>
      </w:pPr>
    </w:p>
    <w:p w14:paraId="3EDF909B">
      <w:pPr>
        <w:pStyle w:val="8"/>
        <w:ind w:firstLine="0" w:firstLineChars="0"/>
        <w:jc w:val="left"/>
        <w:outlineLvl w:val="0"/>
        <w:rPr>
          <w:rFonts w:hint="eastAsia"/>
          <w:highlight w:val="none"/>
        </w:rPr>
      </w:pPr>
      <w:r>
        <w:rPr>
          <w:rFonts w:hint="eastAsia"/>
          <w:highlight w:val="none"/>
        </w:rPr>
        <w:t>四川安仕吉供应链管理有限公司</w:t>
      </w:r>
    </w:p>
    <w:p w14:paraId="347E1713">
      <w:pPr>
        <w:pStyle w:val="8"/>
        <w:ind w:firstLine="560" w:firstLineChars="200"/>
        <w:jc w:val="left"/>
        <w:outlineLvl w:val="0"/>
        <w:rPr>
          <w:rFonts w:hint="eastAsia"/>
          <w:highlight w:val="none"/>
        </w:rPr>
      </w:pPr>
      <w:r>
        <w:rPr>
          <w:rFonts w:hint="eastAsia"/>
          <w:highlight w:val="none"/>
          <w:lang w:val="en-US" w:eastAsia="zh-CN"/>
        </w:rPr>
        <w:t>我单位拟报名XX项目（项目编号：XX)，</w:t>
      </w:r>
      <w:r>
        <w:rPr>
          <w:rFonts w:hint="eastAsia"/>
          <w:highlight w:val="none"/>
        </w:rPr>
        <w:t>兹介绍我单位      （</w:t>
      </w:r>
      <w:r>
        <w:rPr>
          <w:rFonts w:hint="eastAsia"/>
          <w:highlight w:val="none"/>
          <w:lang w:val="en-US" w:eastAsia="zh-CN"/>
        </w:rPr>
        <w:t>姓名、联系电话、邮箱</w:t>
      </w:r>
      <w:r>
        <w:rPr>
          <w:rFonts w:hint="eastAsia"/>
          <w:highlight w:val="none"/>
        </w:rPr>
        <w:t>）以我方名义处理</w:t>
      </w:r>
      <w:r>
        <w:rPr>
          <w:rFonts w:hint="eastAsia"/>
          <w:highlight w:val="none"/>
          <w:lang w:val="en-US" w:eastAsia="zh-CN"/>
        </w:rPr>
        <w:t>该项目报名</w:t>
      </w:r>
      <w:r>
        <w:rPr>
          <w:rFonts w:hint="eastAsia"/>
          <w:highlight w:val="none"/>
        </w:rPr>
        <w:t>有关事宜。</w:t>
      </w:r>
    </w:p>
    <w:p w14:paraId="566CD7A3">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36A70DB2">
      <w:pPr>
        <w:widowControl/>
        <w:spacing w:line="360" w:lineRule="exact"/>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附：</w:t>
      </w:r>
      <w:r>
        <w:rPr>
          <w:rFonts w:hint="eastAsia" w:ascii="仿宋_GB2312" w:hAnsi="仿宋_GB2312" w:cs="仿宋_GB2312"/>
          <w:kern w:val="0"/>
          <w:sz w:val="28"/>
          <w:szCs w:val="28"/>
          <w:highlight w:val="none"/>
          <w:lang w:val="en-US" w:eastAsia="zh-CN"/>
        </w:rPr>
        <w:t>经办人</w:t>
      </w:r>
      <w:r>
        <w:rPr>
          <w:rFonts w:hint="eastAsia" w:ascii="仿宋_GB2312" w:hAnsi="仿宋_GB2312" w:eastAsia="仿宋_GB2312" w:cs="仿宋_GB2312"/>
          <w:kern w:val="0"/>
          <w:sz w:val="28"/>
          <w:szCs w:val="28"/>
          <w:highlight w:val="none"/>
        </w:rPr>
        <w:t>身份证复印件正、反面</w:t>
      </w:r>
    </w:p>
    <w:p w14:paraId="02B171BB">
      <w:pPr>
        <w:widowControl/>
        <w:spacing w:line="360" w:lineRule="exact"/>
        <w:ind w:firstLine="560" w:firstLineChars="200"/>
        <w:jc w:val="left"/>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2923540</wp:posOffset>
                </wp:positionH>
                <wp:positionV relativeFrom="paragraph">
                  <wp:posOffset>90170</wp:posOffset>
                </wp:positionV>
                <wp:extent cx="3083560" cy="2113915"/>
                <wp:effectExtent l="4445" t="4445" r="5715" b="1524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3623310" y="4908550"/>
                          <a:ext cx="3083560" cy="2113915"/>
                        </a:xfrm>
                        <a:prstGeom prst="flowChartAlternateProcess">
                          <a:avLst/>
                        </a:prstGeom>
                        <a:solidFill>
                          <a:srgbClr val="FFFFFF"/>
                        </a:solidFill>
                        <a:ln w="9525">
                          <a:solidFill>
                            <a:srgbClr val="000000"/>
                          </a:solidFill>
                          <a:miter lim="800000"/>
                        </a:ln>
                        <a:effectLst/>
                      </wps:spPr>
                      <wps:txbx>
                        <w:txbxContent>
                          <w:p w14:paraId="32E64774">
                            <w:pPr>
                              <w:jc w:val="center"/>
                              <w:rPr>
                                <w:rFonts w:hint="eastAsia" w:ascii="仿宋_GB2312" w:hAnsi="仿宋_GB2312" w:eastAsia="仿宋_GB2312" w:cs="仿宋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0.2pt;margin-top:7.1pt;height:166.45pt;width:242.8pt;z-index:251661312;mso-width-relative:page;mso-height-relative:page;" fillcolor="#FFFFFF" filled="t" stroked="t" coordsize="21600,21600" o:gfxdata="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GCCavYAAAACgEAAA8AAAAAAAAAAQAgAAAAIgAAAGRycy9kb3du&#10;cmV2LnhtbFBLAQIUABQAAAAIAIdO4kCNfA4mcQIAALsEAAAOAAAAAAAAAAEAIAAAACcBAABkcnMv&#10;ZTJvRG9jLnhtbFBLBQYAAAAABgAGAFkBAAAKBgAAAAA=&#10;">
                <v:fill on="t" focussize="0,0"/>
                <v:stroke color="#000000" miterlimit="8" joinstyle="miter"/>
                <v:imagedata o:title=""/>
                <o:lock v:ext="edit" aspectratio="f"/>
                <v:textbox>
                  <w:txbxContent>
                    <w:p w14:paraId="32E64774">
                      <w:pPr>
                        <w:jc w:val="center"/>
                        <w:rPr>
                          <w:rFonts w:hint="eastAsia" w:ascii="仿宋_GB2312" w:hAnsi="仿宋_GB2312" w:eastAsia="仿宋_GB2312" w:cs="仿宋_GB2312"/>
                          <w:sz w:val="28"/>
                          <w:szCs w:val="28"/>
                        </w:rPr>
                      </w:pPr>
                    </w:p>
                  </w:txbxContent>
                </v:textbox>
              </v:shape>
            </w:pict>
          </mc:Fallback>
        </mc:AlternateContent>
      </w:r>
      <w:r>
        <w:rPr>
          <w:rFonts w:hint="eastAsia" w:ascii="仿宋_GB2312" w:hAnsi="仿宋_GB2312" w:eastAsia="仿宋_GB2312" w:cs="仿宋_GB2312"/>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-140335</wp:posOffset>
                </wp:positionH>
                <wp:positionV relativeFrom="paragraph">
                  <wp:posOffset>97155</wp:posOffset>
                </wp:positionV>
                <wp:extent cx="3063875" cy="2113915"/>
                <wp:effectExtent l="4445" t="5080" r="10160" b="14605"/>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558800" y="4926965"/>
                          <a:ext cx="3063875" cy="2113915"/>
                        </a:xfrm>
                        <a:prstGeom prst="flowChartAlternateProcess">
                          <a:avLst/>
                        </a:prstGeom>
                        <a:solidFill>
                          <a:srgbClr val="FFFFFF"/>
                        </a:solidFill>
                        <a:ln w="9525">
                          <a:solidFill>
                            <a:srgbClr val="000000"/>
                          </a:solidFill>
                          <a:miter lim="800000"/>
                        </a:ln>
                        <a:effectLst/>
                      </wps:spPr>
                      <wps:txbx>
                        <w:txbxContent>
                          <w:p w14:paraId="33E62DA8">
                            <w:pPr>
                              <w:jc w:val="center"/>
                              <w:rPr>
                                <w:rFonts w:hint="eastAsia" w:ascii="仿宋_GB2312" w:hAnsi="仿宋_GB2312" w:eastAsia="仿宋_GB2312" w:cs="仿宋_GB2312"/>
                                <w:sz w:val="28"/>
                                <w:szCs w:val="28"/>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05pt;margin-top:7.65pt;height:166.45pt;width:241.25pt;z-index:251660288;mso-width-relative:page;mso-height-relative:page;" fillcolor="#FFFFFF" filled="t" stroked="t" coordsize="21600,21600" o:gfxdata="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Xo2Bz2AAAAAoBAAAPAAAAAAAAAAEAIAAAACIAAABkcnMvZG93&#10;bnJldi54bWxQSwECFAAUAAAACACHTuJAjX36P3ICAAC6BAAADgAAAAAAAAABACAAAAAnAQAAZHJz&#10;L2Uyb0RvYy54bWxQSwUGAAAAAAYABgBZAQAACwYAAAAA&#10;">
                <v:fill on="t" focussize="0,0"/>
                <v:stroke color="#000000" miterlimit="8" joinstyle="miter"/>
                <v:imagedata o:title=""/>
                <o:lock v:ext="edit" aspectratio="f"/>
                <v:textbox>
                  <w:txbxContent>
                    <w:p w14:paraId="33E62DA8">
                      <w:pPr>
                        <w:jc w:val="center"/>
                        <w:rPr>
                          <w:rFonts w:hint="eastAsia" w:ascii="仿宋_GB2312" w:hAnsi="仿宋_GB2312" w:eastAsia="仿宋_GB2312" w:cs="仿宋_GB2312"/>
                          <w:sz w:val="28"/>
                          <w:szCs w:val="28"/>
                        </w:rPr>
                      </w:pPr>
                    </w:p>
                  </w:txbxContent>
                </v:textbox>
              </v:shape>
            </w:pict>
          </mc:Fallback>
        </mc:AlternateContent>
      </w:r>
    </w:p>
    <w:p w14:paraId="20188E3E">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6FE0C933">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495D307D">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4F951D34">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6671739A">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3862F988">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21054555">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60E78E92">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76E8841A">
      <w:pPr>
        <w:widowControl/>
        <w:spacing w:line="360" w:lineRule="exact"/>
        <w:ind w:firstLine="560" w:firstLineChars="200"/>
        <w:jc w:val="left"/>
        <w:rPr>
          <w:rFonts w:hint="eastAsia" w:ascii="仿宋_GB2312" w:hAnsi="仿宋_GB2312" w:eastAsia="仿宋_GB2312" w:cs="仿宋_GB2312"/>
          <w:kern w:val="0"/>
          <w:sz w:val="28"/>
          <w:szCs w:val="28"/>
          <w:highlight w:val="none"/>
        </w:rPr>
      </w:pPr>
    </w:p>
    <w:p w14:paraId="1902E988">
      <w:pPr>
        <w:pStyle w:val="8"/>
        <w:ind w:firstLine="0" w:firstLineChars="0"/>
        <w:jc w:val="both"/>
        <w:outlineLvl w:val="0"/>
        <w:rPr>
          <w:rFonts w:hint="eastAsia"/>
          <w:highlight w:val="none"/>
          <w:lang w:val="en-US" w:eastAsia="zh-CN"/>
        </w:rPr>
      </w:pPr>
    </w:p>
    <w:p w14:paraId="78F15C59">
      <w:pPr>
        <w:pStyle w:val="8"/>
        <w:ind w:firstLine="0" w:firstLineChars="0"/>
        <w:jc w:val="center"/>
        <w:outlineLvl w:val="0"/>
        <w:rPr>
          <w:rFonts w:hint="eastAsia"/>
          <w:highlight w:val="none"/>
        </w:rPr>
      </w:pPr>
      <w:r>
        <w:rPr>
          <w:rFonts w:hint="eastAsia"/>
          <w:highlight w:val="none"/>
          <w:lang w:val="en-US" w:eastAsia="zh-CN"/>
        </w:rPr>
        <w:t xml:space="preserve">                                         </w:t>
      </w:r>
      <w:r>
        <w:rPr>
          <w:rFonts w:hint="eastAsia"/>
          <w:highlight w:val="none"/>
        </w:rPr>
        <w:t>XX公司</w:t>
      </w:r>
    </w:p>
    <w:p w14:paraId="42696516">
      <w:pPr>
        <w:pStyle w:val="8"/>
        <w:ind w:firstLine="0" w:firstLineChars="0"/>
        <w:jc w:val="center"/>
        <w:outlineLvl w:val="0"/>
        <w:rPr>
          <w:rFonts w:hint="eastAsia"/>
          <w:highlight w:val="none"/>
        </w:rPr>
      </w:pPr>
      <w:r>
        <w:rPr>
          <w:rFonts w:hint="eastAsia"/>
          <w:highlight w:val="none"/>
          <w:lang w:val="en-US" w:eastAsia="zh-CN"/>
        </w:rPr>
        <w:t xml:space="preserve">                                         XX</w:t>
      </w:r>
      <w:r>
        <w:rPr>
          <w:rFonts w:hint="eastAsia"/>
          <w:highlight w:val="none"/>
        </w:rPr>
        <w:t>年</w:t>
      </w:r>
      <w:r>
        <w:rPr>
          <w:rFonts w:hint="eastAsia"/>
          <w:highlight w:val="none"/>
          <w:lang w:val="en-US" w:eastAsia="zh-CN"/>
        </w:rPr>
        <w:t>XX</w:t>
      </w:r>
      <w:r>
        <w:rPr>
          <w:rFonts w:hint="eastAsia"/>
          <w:highlight w:val="none"/>
        </w:rPr>
        <w:t>月</w:t>
      </w:r>
      <w:r>
        <w:rPr>
          <w:rFonts w:hint="eastAsia"/>
          <w:highlight w:val="none"/>
          <w:lang w:val="en-US" w:eastAsia="zh-CN"/>
        </w:rPr>
        <w:t>XX</w:t>
      </w:r>
      <w:r>
        <w:rPr>
          <w:rFonts w:hint="eastAsia"/>
          <w:highlight w:val="none"/>
        </w:rPr>
        <w:t>日</w:t>
      </w:r>
    </w:p>
    <w:bookmarkEnd w:id="14"/>
    <w:p w14:paraId="4C510A54">
      <w:pPr>
        <w:pStyle w:val="2"/>
        <w:ind w:left="0" w:leftChars="0" w:firstLine="0" w:firstLineChars="0"/>
        <w:rPr>
          <w:rFonts w:hint="eastAsia"/>
          <w:highlight w:val="none"/>
        </w:rPr>
      </w:pPr>
    </w:p>
    <w:sectPr>
      <w:footerReference r:id="rId6" w:type="default"/>
      <w:pgSz w:w="11906" w:h="16838"/>
      <w:pgMar w:top="850" w:right="1191" w:bottom="850" w:left="141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04D72">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F3CF">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FB1F3CF">
                    <w:pPr>
                      <w:pStyle w:val="1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rPr>
                      <w:fldChar w:fldCharType="end"/>
                    </w:r>
                  </w:p>
                </w:txbxContent>
              </v:textbox>
            </v:shape>
          </w:pict>
        </mc:Fallback>
      </mc:AlternateContent>
    </w:r>
  </w:p>
  <w:p w14:paraId="5F0D24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36C0A">
    <w:pPr>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915D5">
                          <w:pPr>
                            <w:pStyle w:val="11"/>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2D915D5">
                    <w:pPr>
                      <w:pStyle w:val="11"/>
                    </w:pPr>
                    <w:r>
                      <w:fldChar w:fldCharType="begin"/>
                    </w:r>
                    <w:r>
                      <w:instrText xml:space="preserve"> PAGE  \* MERGEFORMAT </w:instrText>
                    </w:r>
                    <w:r>
                      <w:fldChar w:fldCharType="separate"/>
                    </w:r>
                    <w:r>
                      <w:t>- 40 -</w:t>
                    </w:r>
                    <w:r>
                      <w:fldChar w:fldCharType="end"/>
                    </w:r>
                  </w:p>
                </w:txbxContent>
              </v:textbox>
            </v:shape>
          </w:pict>
        </mc:Fallback>
      </mc:AlternateContent>
    </w:r>
  </w:p>
  <w:p w14:paraId="1B5117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5OGY2YzkxZDhmMDUwZWIzYTM0MDNhNmRlYTNlNzMifQ=="/>
  </w:docVars>
  <w:rsids>
    <w:rsidRoot w:val="00172A27"/>
    <w:rsid w:val="00001336"/>
    <w:rsid w:val="00020871"/>
    <w:rsid w:val="00023E65"/>
    <w:rsid w:val="00030A76"/>
    <w:rsid w:val="000322E5"/>
    <w:rsid w:val="0003377E"/>
    <w:rsid w:val="000410D9"/>
    <w:rsid w:val="00045825"/>
    <w:rsid w:val="00051BAC"/>
    <w:rsid w:val="0006681A"/>
    <w:rsid w:val="00067F48"/>
    <w:rsid w:val="0008388C"/>
    <w:rsid w:val="000844BF"/>
    <w:rsid w:val="00087E4C"/>
    <w:rsid w:val="000909DF"/>
    <w:rsid w:val="00091F97"/>
    <w:rsid w:val="000974B5"/>
    <w:rsid w:val="000A6664"/>
    <w:rsid w:val="000B2FAC"/>
    <w:rsid w:val="000B363B"/>
    <w:rsid w:val="000B6079"/>
    <w:rsid w:val="000C416F"/>
    <w:rsid w:val="000F4A8F"/>
    <w:rsid w:val="00106DBC"/>
    <w:rsid w:val="0011717B"/>
    <w:rsid w:val="00124F42"/>
    <w:rsid w:val="001279C6"/>
    <w:rsid w:val="00132045"/>
    <w:rsid w:val="0013342A"/>
    <w:rsid w:val="001448E2"/>
    <w:rsid w:val="001518CF"/>
    <w:rsid w:val="00157BFE"/>
    <w:rsid w:val="0017061E"/>
    <w:rsid w:val="00172A27"/>
    <w:rsid w:val="00172B4D"/>
    <w:rsid w:val="001805AD"/>
    <w:rsid w:val="0018178D"/>
    <w:rsid w:val="00193BE1"/>
    <w:rsid w:val="001A3FA7"/>
    <w:rsid w:val="001C070E"/>
    <w:rsid w:val="001C1B2A"/>
    <w:rsid w:val="001C2714"/>
    <w:rsid w:val="001C39DD"/>
    <w:rsid w:val="001C6601"/>
    <w:rsid w:val="001D16D2"/>
    <w:rsid w:val="001D2789"/>
    <w:rsid w:val="001E01D1"/>
    <w:rsid w:val="001E2669"/>
    <w:rsid w:val="001E603E"/>
    <w:rsid w:val="001E7855"/>
    <w:rsid w:val="001F686A"/>
    <w:rsid w:val="00200816"/>
    <w:rsid w:val="00200823"/>
    <w:rsid w:val="00207132"/>
    <w:rsid w:val="00216142"/>
    <w:rsid w:val="00221D80"/>
    <w:rsid w:val="00245DC5"/>
    <w:rsid w:val="0025761C"/>
    <w:rsid w:val="00272A29"/>
    <w:rsid w:val="00283F21"/>
    <w:rsid w:val="00287FAA"/>
    <w:rsid w:val="002939E3"/>
    <w:rsid w:val="002B475F"/>
    <w:rsid w:val="002B6C90"/>
    <w:rsid w:val="002B7A92"/>
    <w:rsid w:val="002D1F31"/>
    <w:rsid w:val="002E13F7"/>
    <w:rsid w:val="002E3792"/>
    <w:rsid w:val="002E427C"/>
    <w:rsid w:val="002E508E"/>
    <w:rsid w:val="002E714D"/>
    <w:rsid w:val="002F3BCB"/>
    <w:rsid w:val="00302478"/>
    <w:rsid w:val="0031487B"/>
    <w:rsid w:val="00316DC2"/>
    <w:rsid w:val="00321878"/>
    <w:rsid w:val="00324073"/>
    <w:rsid w:val="00336FB2"/>
    <w:rsid w:val="00340470"/>
    <w:rsid w:val="00340C83"/>
    <w:rsid w:val="00343031"/>
    <w:rsid w:val="00355537"/>
    <w:rsid w:val="00361AB2"/>
    <w:rsid w:val="00366B0C"/>
    <w:rsid w:val="00376386"/>
    <w:rsid w:val="00376806"/>
    <w:rsid w:val="00377D1C"/>
    <w:rsid w:val="003802E9"/>
    <w:rsid w:val="003807C6"/>
    <w:rsid w:val="003A6E86"/>
    <w:rsid w:val="003B7378"/>
    <w:rsid w:val="003C3F85"/>
    <w:rsid w:val="003C6AE6"/>
    <w:rsid w:val="003E311F"/>
    <w:rsid w:val="003E3EBF"/>
    <w:rsid w:val="003E4350"/>
    <w:rsid w:val="003E778E"/>
    <w:rsid w:val="0040046D"/>
    <w:rsid w:val="00401326"/>
    <w:rsid w:val="00403A08"/>
    <w:rsid w:val="00414A35"/>
    <w:rsid w:val="00427DBF"/>
    <w:rsid w:val="00427FD5"/>
    <w:rsid w:val="004310EE"/>
    <w:rsid w:val="00437701"/>
    <w:rsid w:val="00443C10"/>
    <w:rsid w:val="004468A8"/>
    <w:rsid w:val="0044758F"/>
    <w:rsid w:val="0045486B"/>
    <w:rsid w:val="00460388"/>
    <w:rsid w:val="00470272"/>
    <w:rsid w:val="004835BD"/>
    <w:rsid w:val="004A14FE"/>
    <w:rsid w:val="004B1D10"/>
    <w:rsid w:val="004B26AE"/>
    <w:rsid w:val="004D0248"/>
    <w:rsid w:val="004D0AF8"/>
    <w:rsid w:val="004D5A12"/>
    <w:rsid w:val="004E172C"/>
    <w:rsid w:val="004E5796"/>
    <w:rsid w:val="004E5F7C"/>
    <w:rsid w:val="004E6680"/>
    <w:rsid w:val="004E6D48"/>
    <w:rsid w:val="005054A5"/>
    <w:rsid w:val="00512CCE"/>
    <w:rsid w:val="00515B3E"/>
    <w:rsid w:val="00527E0B"/>
    <w:rsid w:val="0053114F"/>
    <w:rsid w:val="0053183E"/>
    <w:rsid w:val="00533D4E"/>
    <w:rsid w:val="0053669F"/>
    <w:rsid w:val="00536CD2"/>
    <w:rsid w:val="0053706B"/>
    <w:rsid w:val="00542DB2"/>
    <w:rsid w:val="0054528C"/>
    <w:rsid w:val="00555F1A"/>
    <w:rsid w:val="00560BFB"/>
    <w:rsid w:val="00562C8E"/>
    <w:rsid w:val="00564D49"/>
    <w:rsid w:val="005709AB"/>
    <w:rsid w:val="00576A26"/>
    <w:rsid w:val="005774B8"/>
    <w:rsid w:val="005A10AE"/>
    <w:rsid w:val="005A15EA"/>
    <w:rsid w:val="005A3917"/>
    <w:rsid w:val="005A5DA0"/>
    <w:rsid w:val="005A6857"/>
    <w:rsid w:val="005B731C"/>
    <w:rsid w:val="005D1394"/>
    <w:rsid w:val="005E3ADE"/>
    <w:rsid w:val="005F0525"/>
    <w:rsid w:val="005F28B5"/>
    <w:rsid w:val="005F2AED"/>
    <w:rsid w:val="005F6A1A"/>
    <w:rsid w:val="00605351"/>
    <w:rsid w:val="006204B8"/>
    <w:rsid w:val="00627769"/>
    <w:rsid w:val="00631FCB"/>
    <w:rsid w:val="00654545"/>
    <w:rsid w:val="00662DB2"/>
    <w:rsid w:val="0066468D"/>
    <w:rsid w:val="00666330"/>
    <w:rsid w:val="0066765E"/>
    <w:rsid w:val="00672A9A"/>
    <w:rsid w:val="00676F2C"/>
    <w:rsid w:val="006949D8"/>
    <w:rsid w:val="00697F9C"/>
    <w:rsid w:val="006A04C8"/>
    <w:rsid w:val="006A0E10"/>
    <w:rsid w:val="006A3AF2"/>
    <w:rsid w:val="006B42E9"/>
    <w:rsid w:val="006C748C"/>
    <w:rsid w:val="006D1449"/>
    <w:rsid w:val="006E47DA"/>
    <w:rsid w:val="006F3B59"/>
    <w:rsid w:val="006F6F41"/>
    <w:rsid w:val="007011CE"/>
    <w:rsid w:val="00703EA0"/>
    <w:rsid w:val="007102DC"/>
    <w:rsid w:val="007109CC"/>
    <w:rsid w:val="00724309"/>
    <w:rsid w:val="00724C0B"/>
    <w:rsid w:val="00726E90"/>
    <w:rsid w:val="0073146C"/>
    <w:rsid w:val="00741709"/>
    <w:rsid w:val="00743044"/>
    <w:rsid w:val="00753062"/>
    <w:rsid w:val="007A1D9A"/>
    <w:rsid w:val="007A319B"/>
    <w:rsid w:val="007A452C"/>
    <w:rsid w:val="007A5BDC"/>
    <w:rsid w:val="007B6CA7"/>
    <w:rsid w:val="007B70C1"/>
    <w:rsid w:val="007B7E9E"/>
    <w:rsid w:val="007C3FAD"/>
    <w:rsid w:val="007C66B7"/>
    <w:rsid w:val="007C79C3"/>
    <w:rsid w:val="007D0A22"/>
    <w:rsid w:val="007D4638"/>
    <w:rsid w:val="007D4F62"/>
    <w:rsid w:val="007E4B6F"/>
    <w:rsid w:val="007F0E1E"/>
    <w:rsid w:val="007F0FD5"/>
    <w:rsid w:val="007F1504"/>
    <w:rsid w:val="00801DFA"/>
    <w:rsid w:val="00807303"/>
    <w:rsid w:val="0081122E"/>
    <w:rsid w:val="0081390B"/>
    <w:rsid w:val="00814EAE"/>
    <w:rsid w:val="0082260A"/>
    <w:rsid w:val="0083527E"/>
    <w:rsid w:val="00835854"/>
    <w:rsid w:val="00842E8D"/>
    <w:rsid w:val="00843AFD"/>
    <w:rsid w:val="0086088D"/>
    <w:rsid w:val="0086146D"/>
    <w:rsid w:val="0086152F"/>
    <w:rsid w:val="008635C5"/>
    <w:rsid w:val="008638B1"/>
    <w:rsid w:val="00873E52"/>
    <w:rsid w:val="00880FC5"/>
    <w:rsid w:val="00884C53"/>
    <w:rsid w:val="00893CA1"/>
    <w:rsid w:val="008B32DD"/>
    <w:rsid w:val="008C1919"/>
    <w:rsid w:val="008C3397"/>
    <w:rsid w:val="008D1FA5"/>
    <w:rsid w:val="008D30FF"/>
    <w:rsid w:val="008D3C9C"/>
    <w:rsid w:val="008D5C6A"/>
    <w:rsid w:val="008E7F76"/>
    <w:rsid w:val="008F0DBF"/>
    <w:rsid w:val="008F1B9D"/>
    <w:rsid w:val="0090137F"/>
    <w:rsid w:val="0090471D"/>
    <w:rsid w:val="009108BB"/>
    <w:rsid w:val="00911149"/>
    <w:rsid w:val="0091693E"/>
    <w:rsid w:val="00920219"/>
    <w:rsid w:val="0092061C"/>
    <w:rsid w:val="00927EE8"/>
    <w:rsid w:val="00942E23"/>
    <w:rsid w:val="00972943"/>
    <w:rsid w:val="009859D1"/>
    <w:rsid w:val="009874CA"/>
    <w:rsid w:val="009A300C"/>
    <w:rsid w:val="009A6069"/>
    <w:rsid w:val="009B0C31"/>
    <w:rsid w:val="009B6886"/>
    <w:rsid w:val="009B772B"/>
    <w:rsid w:val="009C020C"/>
    <w:rsid w:val="009D119F"/>
    <w:rsid w:val="009D6ADC"/>
    <w:rsid w:val="009E2211"/>
    <w:rsid w:val="009E30CE"/>
    <w:rsid w:val="009E75F1"/>
    <w:rsid w:val="00A12E8E"/>
    <w:rsid w:val="00A139E7"/>
    <w:rsid w:val="00A16CC4"/>
    <w:rsid w:val="00A32EE5"/>
    <w:rsid w:val="00A35FAE"/>
    <w:rsid w:val="00A57AEF"/>
    <w:rsid w:val="00A6055F"/>
    <w:rsid w:val="00A6480E"/>
    <w:rsid w:val="00A6630E"/>
    <w:rsid w:val="00A7698B"/>
    <w:rsid w:val="00A779CD"/>
    <w:rsid w:val="00A87FC0"/>
    <w:rsid w:val="00A97DD9"/>
    <w:rsid w:val="00AA10D7"/>
    <w:rsid w:val="00AA208A"/>
    <w:rsid w:val="00AA2D71"/>
    <w:rsid w:val="00AB166D"/>
    <w:rsid w:val="00AD1BBB"/>
    <w:rsid w:val="00AE2D5D"/>
    <w:rsid w:val="00AF144C"/>
    <w:rsid w:val="00AF15B3"/>
    <w:rsid w:val="00B0594D"/>
    <w:rsid w:val="00B13B25"/>
    <w:rsid w:val="00B1462C"/>
    <w:rsid w:val="00B15726"/>
    <w:rsid w:val="00B17CA3"/>
    <w:rsid w:val="00B21426"/>
    <w:rsid w:val="00B30F30"/>
    <w:rsid w:val="00B42D70"/>
    <w:rsid w:val="00B4368D"/>
    <w:rsid w:val="00B47B12"/>
    <w:rsid w:val="00B511D2"/>
    <w:rsid w:val="00B60D25"/>
    <w:rsid w:val="00B735EC"/>
    <w:rsid w:val="00B76D8D"/>
    <w:rsid w:val="00BB372C"/>
    <w:rsid w:val="00BC3578"/>
    <w:rsid w:val="00BD4ECF"/>
    <w:rsid w:val="00BF5578"/>
    <w:rsid w:val="00C01B89"/>
    <w:rsid w:val="00C11B5B"/>
    <w:rsid w:val="00C16AD5"/>
    <w:rsid w:val="00C20AB0"/>
    <w:rsid w:val="00C269EC"/>
    <w:rsid w:val="00C352B7"/>
    <w:rsid w:val="00C43595"/>
    <w:rsid w:val="00C45AB0"/>
    <w:rsid w:val="00C63CFB"/>
    <w:rsid w:val="00C66737"/>
    <w:rsid w:val="00C74550"/>
    <w:rsid w:val="00C81468"/>
    <w:rsid w:val="00C82EA2"/>
    <w:rsid w:val="00C867B6"/>
    <w:rsid w:val="00C87061"/>
    <w:rsid w:val="00C908B1"/>
    <w:rsid w:val="00CA2ED2"/>
    <w:rsid w:val="00CA677B"/>
    <w:rsid w:val="00CC616B"/>
    <w:rsid w:val="00CD281D"/>
    <w:rsid w:val="00CD33EC"/>
    <w:rsid w:val="00CD5DB8"/>
    <w:rsid w:val="00CD7DA8"/>
    <w:rsid w:val="00CE5841"/>
    <w:rsid w:val="00CE7B5D"/>
    <w:rsid w:val="00CF0D29"/>
    <w:rsid w:val="00CF5DE7"/>
    <w:rsid w:val="00D12C82"/>
    <w:rsid w:val="00D22B2A"/>
    <w:rsid w:val="00D32818"/>
    <w:rsid w:val="00D32821"/>
    <w:rsid w:val="00D53F27"/>
    <w:rsid w:val="00D72C34"/>
    <w:rsid w:val="00D86500"/>
    <w:rsid w:val="00D90ADD"/>
    <w:rsid w:val="00D940AF"/>
    <w:rsid w:val="00DA1F0A"/>
    <w:rsid w:val="00DB4DDA"/>
    <w:rsid w:val="00DB64F3"/>
    <w:rsid w:val="00DD5EB0"/>
    <w:rsid w:val="00DE1CA2"/>
    <w:rsid w:val="00E0647D"/>
    <w:rsid w:val="00E14DBB"/>
    <w:rsid w:val="00E20E93"/>
    <w:rsid w:val="00E2381F"/>
    <w:rsid w:val="00E346C7"/>
    <w:rsid w:val="00E36A90"/>
    <w:rsid w:val="00E41163"/>
    <w:rsid w:val="00E55006"/>
    <w:rsid w:val="00E56EB8"/>
    <w:rsid w:val="00E57293"/>
    <w:rsid w:val="00E83D46"/>
    <w:rsid w:val="00E851A0"/>
    <w:rsid w:val="00E938AE"/>
    <w:rsid w:val="00E96794"/>
    <w:rsid w:val="00EC558E"/>
    <w:rsid w:val="00EC64DA"/>
    <w:rsid w:val="00ED3E03"/>
    <w:rsid w:val="00EE5130"/>
    <w:rsid w:val="00EF540C"/>
    <w:rsid w:val="00F0515E"/>
    <w:rsid w:val="00F10F33"/>
    <w:rsid w:val="00F11E17"/>
    <w:rsid w:val="00F2510E"/>
    <w:rsid w:val="00F34C3E"/>
    <w:rsid w:val="00F45706"/>
    <w:rsid w:val="00F5079F"/>
    <w:rsid w:val="00F614FC"/>
    <w:rsid w:val="00F66A84"/>
    <w:rsid w:val="00F71F7D"/>
    <w:rsid w:val="00F909AB"/>
    <w:rsid w:val="00F94382"/>
    <w:rsid w:val="00FB0330"/>
    <w:rsid w:val="00FC2C2A"/>
    <w:rsid w:val="00FC59C8"/>
    <w:rsid w:val="00FD01B3"/>
    <w:rsid w:val="00FE07A9"/>
    <w:rsid w:val="00FF32A0"/>
    <w:rsid w:val="010511FB"/>
    <w:rsid w:val="010D10F2"/>
    <w:rsid w:val="010E3108"/>
    <w:rsid w:val="01355D06"/>
    <w:rsid w:val="013B4621"/>
    <w:rsid w:val="01475AB4"/>
    <w:rsid w:val="0152776C"/>
    <w:rsid w:val="016A0962"/>
    <w:rsid w:val="018B51F0"/>
    <w:rsid w:val="01990AE1"/>
    <w:rsid w:val="01B72365"/>
    <w:rsid w:val="01EE5E5A"/>
    <w:rsid w:val="01F76745"/>
    <w:rsid w:val="020874E3"/>
    <w:rsid w:val="022266B2"/>
    <w:rsid w:val="023C7AA7"/>
    <w:rsid w:val="025D1AE0"/>
    <w:rsid w:val="027247FA"/>
    <w:rsid w:val="028539A4"/>
    <w:rsid w:val="0299237A"/>
    <w:rsid w:val="02A325B4"/>
    <w:rsid w:val="02D6597C"/>
    <w:rsid w:val="03057A71"/>
    <w:rsid w:val="032D66CD"/>
    <w:rsid w:val="034B588D"/>
    <w:rsid w:val="036B2F04"/>
    <w:rsid w:val="03D13A12"/>
    <w:rsid w:val="03FA6D38"/>
    <w:rsid w:val="040C2A91"/>
    <w:rsid w:val="04245CA4"/>
    <w:rsid w:val="04322B7F"/>
    <w:rsid w:val="044C2DFF"/>
    <w:rsid w:val="04542A71"/>
    <w:rsid w:val="048D7E46"/>
    <w:rsid w:val="04CC0E56"/>
    <w:rsid w:val="04CF1917"/>
    <w:rsid w:val="04DA0485"/>
    <w:rsid w:val="0504081A"/>
    <w:rsid w:val="05047261"/>
    <w:rsid w:val="051A28D4"/>
    <w:rsid w:val="056443CE"/>
    <w:rsid w:val="05713D8B"/>
    <w:rsid w:val="058E0CD6"/>
    <w:rsid w:val="0598151F"/>
    <w:rsid w:val="05A931D6"/>
    <w:rsid w:val="05BC7F7B"/>
    <w:rsid w:val="06016DA3"/>
    <w:rsid w:val="060D5A56"/>
    <w:rsid w:val="061D3E37"/>
    <w:rsid w:val="06254695"/>
    <w:rsid w:val="06302AEE"/>
    <w:rsid w:val="063E7495"/>
    <w:rsid w:val="06547501"/>
    <w:rsid w:val="06995662"/>
    <w:rsid w:val="06FA229F"/>
    <w:rsid w:val="06FB4C1C"/>
    <w:rsid w:val="072D1AFF"/>
    <w:rsid w:val="07332EAB"/>
    <w:rsid w:val="073E6F3C"/>
    <w:rsid w:val="073F78A1"/>
    <w:rsid w:val="07497A64"/>
    <w:rsid w:val="0754434C"/>
    <w:rsid w:val="0758399B"/>
    <w:rsid w:val="07852522"/>
    <w:rsid w:val="07855B6F"/>
    <w:rsid w:val="079052BE"/>
    <w:rsid w:val="0791127C"/>
    <w:rsid w:val="07A82280"/>
    <w:rsid w:val="07AC1CA1"/>
    <w:rsid w:val="07CB4649"/>
    <w:rsid w:val="07DA20B4"/>
    <w:rsid w:val="07DC46D0"/>
    <w:rsid w:val="07EB0E8D"/>
    <w:rsid w:val="07F17AD9"/>
    <w:rsid w:val="08070315"/>
    <w:rsid w:val="08286C79"/>
    <w:rsid w:val="084A7B62"/>
    <w:rsid w:val="088C6386"/>
    <w:rsid w:val="08C1149C"/>
    <w:rsid w:val="091A7535"/>
    <w:rsid w:val="09214A66"/>
    <w:rsid w:val="09237A79"/>
    <w:rsid w:val="092F29F6"/>
    <w:rsid w:val="097A5CE4"/>
    <w:rsid w:val="098234BB"/>
    <w:rsid w:val="098A5941"/>
    <w:rsid w:val="09BD4519"/>
    <w:rsid w:val="09BE4B40"/>
    <w:rsid w:val="09C40F4E"/>
    <w:rsid w:val="09D06CA0"/>
    <w:rsid w:val="09E41C9C"/>
    <w:rsid w:val="09FE4294"/>
    <w:rsid w:val="0A1716F1"/>
    <w:rsid w:val="0A1B4B73"/>
    <w:rsid w:val="0A384444"/>
    <w:rsid w:val="0A53623C"/>
    <w:rsid w:val="0A78251F"/>
    <w:rsid w:val="0A94373E"/>
    <w:rsid w:val="0A990F8B"/>
    <w:rsid w:val="0AB77413"/>
    <w:rsid w:val="0ACC38A4"/>
    <w:rsid w:val="0AF80A79"/>
    <w:rsid w:val="0B10578E"/>
    <w:rsid w:val="0B515970"/>
    <w:rsid w:val="0B98774F"/>
    <w:rsid w:val="0BA22C87"/>
    <w:rsid w:val="0BC9324D"/>
    <w:rsid w:val="0BCB76FD"/>
    <w:rsid w:val="0BCD2491"/>
    <w:rsid w:val="0BE02F86"/>
    <w:rsid w:val="0BF64EF9"/>
    <w:rsid w:val="0C57492B"/>
    <w:rsid w:val="0C6C6CA1"/>
    <w:rsid w:val="0C706410"/>
    <w:rsid w:val="0C8129AF"/>
    <w:rsid w:val="0C8D1DFC"/>
    <w:rsid w:val="0C8D680D"/>
    <w:rsid w:val="0C9F66CF"/>
    <w:rsid w:val="0CA401BA"/>
    <w:rsid w:val="0CC32AD3"/>
    <w:rsid w:val="0CDB2012"/>
    <w:rsid w:val="0CE566DF"/>
    <w:rsid w:val="0CF10D0A"/>
    <w:rsid w:val="0CFA2E3C"/>
    <w:rsid w:val="0CFE6687"/>
    <w:rsid w:val="0D3513C7"/>
    <w:rsid w:val="0D5406C0"/>
    <w:rsid w:val="0D977D63"/>
    <w:rsid w:val="0DA36359"/>
    <w:rsid w:val="0DB125F6"/>
    <w:rsid w:val="0DB7750F"/>
    <w:rsid w:val="0DFA1D12"/>
    <w:rsid w:val="0E010497"/>
    <w:rsid w:val="0E1C5880"/>
    <w:rsid w:val="0E7012E2"/>
    <w:rsid w:val="0E70527D"/>
    <w:rsid w:val="0E847F9B"/>
    <w:rsid w:val="0EF92D25"/>
    <w:rsid w:val="0EFB5AFA"/>
    <w:rsid w:val="0EFF1D08"/>
    <w:rsid w:val="0F020981"/>
    <w:rsid w:val="0F1F1652"/>
    <w:rsid w:val="0F26106D"/>
    <w:rsid w:val="0F322737"/>
    <w:rsid w:val="0F77372D"/>
    <w:rsid w:val="0F9747E7"/>
    <w:rsid w:val="0FA63398"/>
    <w:rsid w:val="0FAD367A"/>
    <w:rsid w:val="0FDF08BE"/>
    <w:rsid w:val="100B0D0F"/>
    <w:rsid w:val="102B33F2"/>
    <w:rsid w:val="10317F4A"/>
    <w:rsid w:val="103222C7"/>
    <w:rsid w:val="10342B4B"/>
    <w:rsid w:val="106F4543"/>
    <w:rsid w:val="1083261E"/>
    <w:rsid w:val="109A2412"/>
    <w:rsid w:val="109E4F54"/>
    <w:rsid w:val="10A142A1"/>
    <w:rsid w:val="10BD35C7"/>
    <w:rsid w:val="10EA480B"/>
    <w:rsid w:val="11063FEA"/>
    <w:rsid w:val="11380DCF"/>
    <w:rsid w:val="1143787B"/>
    <w:rsid w:val="1148697D"/>
    <w:rsid w:val="117B7814"/>
    <w:rsid w:val="11A743EF"/>
    <w:rsid w:val="11AB03CF"/>
    <w:rsid w:val="11BC4523"/>
    <w:rsid w:val="11D66D53"/>
    <w:rsid w:val="11E95ECA"/>
    <w:rsid w:val="11EB2C14"/>
    <w:rsid w:val="12014EDE"/>
    <w:rsid w:val="120175E2"/>
    <w:rsid w:val="12225739"/>
    <w:rsid w:val="123A29F6"/>
    <w:rsid w:val="1245103A"/>
    <w:rsid w:val="126215B4"/>
    <w:rsid w:val="12740CB3"/>
    <w:rsid w:val="128B4910"/>
    <w:rsid w:val="12963DDB"/>
    <w:rsid w:val="12A61635"/>
    <w:rsid w:val="12AE15F0"/>
    <w:rsid w:val="12E34E3B"/>
    <w:rsid w:val="12E425EC"/>
    <w:rsid w:val="12F21254"/>
    <w:rsid w:val="12F33358"/>
    <w:rsid w:val="131441FC"/>
    <w:rsid w:val="133D29A1"/>
    <w:rsid w:val="13610C84"/>
    <w:rsid w:val="138A1421"/>
    <w:rsid w:val="138C7AB2"/>
    <w:rsid w:val="13AB623A"/>
    <w:rsid w:val="13AF6328"/>
    <w:rsid w:val="13B00AEA"/>
    <w:rsid w:val="13D55DDB"/>
    <w:rsid w:val="13FF1F0B"/>
    <w:rsid w:val="140072EE"/>
    <w:rsid w:val="14442997"/>
    <w:rsid w:val="144455D9"/>
    <w:rsid w:val="144A2657"/>
    <w:rsid w:val="146B333A"/>
    <w:rsid w:val="14775C1A"/>
    <w:rsid w:val="14787AAD"/>
    <w:rsid w:val="148952B6"/>
    <w:rsid w:val="14B2611B"/>
    <w:rsid w:val="14C26BD1"/>
    <w:rsid w:val="14FB0ECE"/>
    <w:rsid w:val="15246EE7"/>
    <w:rsid w:val="15637A13"/>
    <w:rsid w:val="159762A1"/>
    <w:rsid w:val="15A16D47"/>
    <w:rsid w:val="15B05167"/>
    <w:rsid w:val="15BA1C8E"/>
    <w:rsid w:val="15BD18E7"/>
    <w:rsid w:val="15C6308C"/>
    <w:rsid w:val="15D63A35"/>
    <w:rsid w:val="162F6EE2"/>
    <w:rsid w:val="16372A9D"/>
    <w:rsid w:val="16402562"/>
    <w:rsid w:val="16503BDD"/>
    <w:rsid w:val="165E058D"/>
    <w:rsid w:val="16832984"/>
    <w:rsid w:val="168B63C7"/>
    <w:rsid w:val="16A02D1C"/>
    <w:rsid w:val="172C4B74"/>
    <w:rsid w:val="174B26BB"/>
    <w:rsid w:val="17505E6A"/>
    <w:rsid w:val="175B4866"/>
    <w:rsid w:val="17600C40"/>
    <w:rsid w:val="17612A1D"/>
    <w:rsid w:val="17626A44"/>
    <w:rsid w:val="17A21ADB"/>
    <w:rsid w:val="17A9592F"/>
    <w:rsid w:val="17BA6D16"/>
    <w:rsid w:val="17CC1193"/>
    <w:rsid w:val="181E6352"/>
    <w:rsid w:val="18237BB7"/>
    <w:rsid w:val="182554A1"/>
    <w:rsid w:val="18324C3F"/>
    <w:rsid w:val="18432B94"/>
    <w:rsid w:val="184823B8"/>
    <w:rsid w:val="185949FE"/>
    <w:rsid w:val="18596F97"/>
    <w:rsid w:val="189D3D99"/>
    <w:rsid w:val="18A53418"/>
    <w:rsid w:val="18CA4706"/>
    <w:rsid w:val="18DA5743"/>
    <w:rsid w:val="19226CA0"/>
    <w:rsid w:val="194F43F5"/>
    <w:rsid w:val="195E2F7C"/>
    <w:rsid w:val="19BA11D7"/>
    <w:rsid w:val="19F23ADF"/>
    <w:rsid w:val="1A272A6B"/>
    <w:rsid w:val="1A6F021A"/>
    <w:rsid w:val="1A757727"/>
    <w:rsid w:val="1AB22E0B"/>
    <w:rsid w:val="1AE64659"/>
    <w:rsid w:val="1AE8474A"/>
    <w:rsid w:val="1AF57E02"/>
    <w:rsid w:val="1AFD7D5C"/>
    <w:rsid w:val="1B1753DA"/>
    <w:rsid w:val="1B1E5748"/>
    <w:rsid w:val="1B340470"/>
    <w:rsid w:val="1B35746A"/>
    <w:rsid w:val="1B524EFA"/>
    <w:rsid w:val="1B604FE8"/>
    <w:rsid w:val="1B694BF7"/>
    <w:rsid w:val="1B7A2E5C"/>
    <w:rsid w:val="1B7F1E29"/>
    <w:rsid w:val="1B8A27A4"/>
    <w:rsid w:val="1B8E461B"/>
    <w:rsid w:val="1B902742"/>
    <w:rsid w:val="1BC70C13"/>
    <w:rsid w:val="1BE01E7A"/>
    <w:rsid w:val="1BE440D0"/>
    <w:rsid w:val="1BEE1488"/>
    <w:rsid w:val="1BFB0813"/>
    <w:rsid w:val="1C023344"/>
    <w:rsid w:val="1C056C2D"/>
    <w:rsid w:val="1C1A13F3"/>
    <w:rsid w:val="1C1B1360"/>
    <w:rsid w:val="1C485F2C"/>
    <w:rsid w:val="1C4D377B"/>
    <w:rsid w:val="1C5D4657"/>
    <w:rsid w:val="1C7B2A54"/>
    <w:rsid w:val="1C85568A"/>
    <w:rsid w:val="1C9270EF"/>
    <w:rsid w:val="1CB003AD"/>
    <w:rsid w:val="1CC03B3D"/>
    <w:rsid w:val="1CC92660"/>
    <w:rsid w:val="1CDB031E"/>
    <w:rsid w:val="1CF903DA"/>
    <w:rsid w:val="1D103066"/>
    <w:rsid w:val="1D1D2B10"/>
    <w:rsid w:val="1D4622ED"/>
    <w:rsid w:val="1D7274E7"/>
    <w:rsid w:val="1DA24936"/>
    <w:rsid w:val="1DC705C4"/>
    <w:rsid w:val="1DE169BA"/>
    <w:rsid w:val="1E6530C8"/>
    <w:rsid w:val="1EA66B7B"/>
    <w:rsid w:val="1EEF0197"/>
    <w:rsid w:val="1F374545"/>
    <w:rsid w:val="1F3B76DF"/>
    <w:rsid w:val="1F874D76"/>
    <w:rsid w:val="1F88719C"/>
    <w:rsid w:val="1F8F25D3"/>
    <w:rsid w:val="1FEE7721"/>
    <w:rsid w:val="201A7FF5"/>
    <w:rsid w:val="2022062C"/>
    <w:rsid w:val="2039062A"/>
    <w:rsid w:val="20531CFF"/>
    <w:rsid w:val="207624C1"/>
    <w:rsid w:val="20A1788C"/>
    <w:rsid w:val="20A40DFC"/>
    <w:rsid w:val="20BE3568"/>
    <w:rsid w:val="20ED3F9F"/>
    <w:rsid w:val="2116465F"/>
    <w:rsid w:val="211B1C44"/>
    <w:rsid w:val="211D73DD"/>
    <w:rsid w:val="21396443"/>
    <w:rsid w:val="21450C53"/>
    <w:rsid w:val="21494188"/>
    <w:rsid w:val="215741E0"/>
    <w:rsid w:val="216362C1"/>
    <w:rsid w:val="2174417E"/>
    <w:rsid w:val="217E0DCA"/>
    <w:rsid w:val="21A143DF"/>
    <w:rsid w:val="21A277F9"/>
    <w:rsid w:val="21B84F15"/>
    <w:rsid w:val="21ED2257"/>
    <w:rsid w:val="21FF2170"/>
    <w:rsid w:val="22414E3A"/>
    <w:rsid w:val="224C574E"/>
    <w:rsid w:val="22742C34"/>
    <w:rsid w:val="22900628"/>
    <w:rsid w:val="229518CE"/>
    <w:rsid w:val="22AC3410"/>
    <w:rsid w:val="22BC60CF"/>
    <w:rsid w:val="22CD6DCC"/>
    <w:rsid w:val="22D97CA5"/>
    <w:rsid w:val="22E275F9"/>
    <w:rsid w:val="230A4520"/>
    <w:rsid w:val="2311368F"/>
    <w:rsid w:val="234337FD"/>
    <w:rsid w:val="235A68F8"/>
    <w:rsid w:val="23AB19CB"/>
    <w:rsid w:val="23B11A2B"/>
    <w:rsid w:val="23C45656"/>
    <w:rsid w:val="23C5050F"/>
    <w:rsid w:val="23C76FBC"/>
    <w:rsid w:val="242014CF"/>
    <w:rsid w:val="24327361"/>
    <w:rsid w:val="2450482B"/>
    <w:rsid w:val="24514199"/>
    <w:rsid w:val="2461223B"/>
    <w:rsid w:val="24653173"/>
    <w:rsid w:val="246A0FF3"/>
    <w:rsid w:val="247C5C0B"/>
    <w:rsid w:val="249C026B"/>
    <w:rsid w:val="24DD2787"/>
    <w:rsid w:val="24F328AE"/>
    <w:rsid w:val="252B1DE6"/>
    <w:rsid w:val="252D72CC"/>
    <w:rsid w:val="253B5921"/>
    <w:rsid w:val="2558654E"/>
    <w:rsid w:val="256911D0"/>
    <w:rsid w:val="256972A0"/>
    <w:rsid w:val="2572592D"/>
    <w:rsid w:val="25B858AC"/>
    <w:rsid w:val="25C81484"/>
    <w:rsid w:val="25CF5AAF"/>
    <w:rsid w:val="25E60B39"/>
    <w:rsid w:val="262346B0"/>
    <w:rsid w:val="264233C4"/>
    <w:rsid w:val="26442B79"/>
    <w:rsid w:val="26775CA2"/>
    <w:rsid w:val="268B450E"/>
    <w:rsid w:val="26B67020"/>
    <w:rsid w:val="26DF74DE"/>
    <w:rsid w:val="26F92E80"/>
    <w:rsid w:val="27211319"/>
    <w:rsid w:val="272C05E0"/>
    <w:rsid w:val="273D6A5D"/>
    <w:rsid w:val="274C139A"/>
    <w:rsid w:val="2756757A"/>
    <w:rsid w:val="275A7BF8"/>
    <w:rsid w:val="27672174"/>
    <w:rsid w:val="277032B1"/>
    <w:rsid w:val="27833FB3"/>
    <w:rsid w:val="279E14FF"/>
    <w:rsid w:val="27AF686C"/>
    <w:rsid w:val="27C673B0"/>
    <w:rsid w:val="28121309"/>
    <w:rsid w:val="28151A61"/>
    <w:rsid w:val="283901A2"/>
    <w:rsid w:val="28AB2676"/>
    <w:rsid w:val="28B50BD7"/>
    <w:rsid w:val="28CB4DC4"/>
    <w:rsid w:val="29305465"/>
    <w:rsid w:val="294227B0"/>
    <w:rsid w:val="295201CD"/>
    <w:rsid w:val="29653E58"/>
    <w:rsid w:val="296A1769"/>
    <w:rsid w:val="29740BF1"/>
    <w:rsid w:val="29783AEE"/>
    <w:rsid w:val="29876E2C"/>
    <w:rsid w:val="299B0B99"/>
    <w:rsid w:val="29C219C8"/>
    <w:rsid w:val="29E70082"/>
    <w:rsid w:val="2A3613E9"/>
    <w:rsid w:val="2A420DDA"/>
    <w:rsid w:val="2A697EC4"/>
    <w:rsid w:val="2A6B216D"/>
    <w:rsid w:val="2A882016"/>
    <w:rsid w:val="2A8A3EA8"/>
    <w:rsid w:val="2ACA1137"/>
    <w:rsid w:val="2AEF3988"/>
    <w:rsid w:val="2B0123F4"/>
    <w:rsid w:val="2B1436DE"/>
    <w:rsid w:val="2B583D57"/>
    <w:rsid w:val="2B7F0339"/>
    <w:rsid w:val="2B916906"/>
    <w:rsid w:val="2BB13F22"/>
    <w:rsid w:val="2BC058C2"/>
    <w:rsid w:val="2BE7080D"/>
    <w:rsid w:val="2BF9180D"/>
    <w:rsid w:val="2C237A40"/>
    <w:rsid w:val="2C4700A3"/>
    <w:rsid w:val="2C5A43E5"/>
    <w:rsid w:val="2C6F2A57"/>
    <w:rsid w:val="2C7F7F53"/>
    <w:rsid w:val="2C83415E"/>
    <w:rsid w:val="2CBA1147"/>
    <w:rsid w:val="2CD45F13"/>
    <w:rsid w:val="2CE263CD"/>
    <w:rsid w:val="2CE64B84"/>
    <w:rsid w:val="2D1A688D"/>
    <w:rsid w:val="2D626D29"/>
    <w:rsid w:val="2D651B4A"/>
    <w:rsid w:val="2D8522E7"/>
    <w:rsid w:val="2D922BD2"/>
    <w:rsid w:val="2DCA0BBC"/>
    <w:rsid w:val="2E033F80"/>
    <w:rsid w:val="2E1C40B9"/>
    <w:rsid w:val="2E5948B9"/>
    <w:rsid w:val="2E730984"/>
    <w:rsid w:val="2E7759A2"/>
    <w:rsid w:val="2E797195"/>
    <w:rsid w:val="2E7A4200"/>
    <w:rsid w:val="2E994075"/>
    <w:rsid w:val="2EC549B0"/>
    <w:rsid w:val="2F3361EE"/>
    <w:rsid w:val="2F3E6A88"/>
    <w:rsid w:val="2F4313DD"/>
    <w:rsid w:val="2F4B427C"/>
    <w:rsid w:val="2F655DBF"/>
    <w:rsid w:val="2FA82F76"/>
    <w:rsid w:val="2FB4395F"/>
    <w:rsid w:val="2FD565CF"/>
    <w:rsid w:val="2FD7314E"/>
    <w:rsid w:val="2FE62E93"/>
    <w:rsid w:val="2FEA1DA7"/>
    <w:rsid w:val="2FFD3588"/>
    <w:rsid w:val="3027015A"/>
    <w:rsid w:val="30567581"/>
    <w:rsid w:val="305A4993"/>
    <w:rsid w:val="30751371"/>
    <w:rsid w:val="3084478E"/>
    <w:rsid w:val="30875DCC"/>
    <w:rsid w:val="30F7146C"/>
    <w:rsid w:val="311B1583"/>
    <w:rsid w:val="312031D0"/>
    <w:rsid w:val="314237C7"/>
    <w:rsid w:val="315D20EB"/>
    <w:rsid w:val="31943C56"/>
    <w:rsid w:val="31AA63AD"/>
    <w:rsid w:val="31AB1D17"/>
    <w:rsid w:val="31BD4AE6"/>
    <w:rsid w:val="31BD4B07"/>
    <w:rsid w:val="31CF2F35"/>
    <w:rsid w:val="31F05240"/>
    <w:rsid w:val="320255AD"/>
    <w:rsid w:val="321E2E09"/>
    <w:rsid w:val="32822C59"/>
    <w:rsid w:val="32916A03"/>
    <w:rsid w:val="32B14D0A"/>
    <w:rsid w:val="32CF3317"/>
    <w:rsid w:val="32F32A21"/>
    <w:rsid w:val="32F92F73"/>
    <w:rsid w:val="3333295D"/>
    <w:rsid w:val="335D4F8E"/>
    <w:rsid w:val="33726388"/>
    <w:rsid w:val="33795CA2"/>
    <w:rsid w:val="337A0E9B"/>
    <w:rsid w:val="33800813"/>
    <w:rsid w:val="33D86E9F"/>
    <w:rsid w:val="33D9257E"/>
    <w:rsid w:val="33E43F94"/>
    <w:rsid w:val="340F677C"/>
    <w:rsid w:val="34246195"/>
    <w:rsid w:val="34284A78"/>
    <w:rsid w:val="342D1780"/>
    <w:rsid w:val="342E2649"/>
    <w:rsid w:val="343444AB"/>
    <w:rsid w:val="344330B7"/>
    <w:rsid w:val="345E3217"/>
    <w:rsid w:val="34601756"/>
    <w:rsid w:val="346107FA"/>
    <w:rsid w:val="34950D2E"/>
    <w:rsid w:val="34A33DB9"/>
    <w:rsid w:val="34D4301F"/>
    <w:rsid w:val="34EF55DE"/>
    <w:rsid w:val="350804F3"/>
    <w:rsid w:val="352C3D0B"/>
    <w:rsid w:val="35353279"/>
    <w:rsid w:val="353820E0"/>
    <w:rsid w:val="353A0945"/>
    <w:rsid w:val="35777939"/>
    <w:rsid w:val="357B1FA5"/>
    <w:rsid w:val="35A1689F"/>
    <w:rsid w:val="35B67116"/>
    <w:rsid w:val="35CC6426"/>
    <w:rsid w:val="35E1379D"/>
    <w:rsid w:val="36116729"/>
    <w:rsid w:val="364E5EE2"/>
    <w:rsid w:val="366F4CF2"/>
    <w:rsid w:val="368A6169"/>
    <w:rsid w:val="368C3675"/>
    <w:rsid w:val="368E6692"/>
    <w:rsid w:val="36AD1C42"/>
    <w:rsid w:val="36D20D40"/>
    <w:rsid w:val="36F6663C"/>
    <w:rsid w:val="37066702"/>
    <w:rsid w:val="3712758D"/>
    <w:rsid w:val="37202269"/>
    <w:rsid w:val="3751498A"/>
    <w:rsid w:val="375F14FF"/>
    <w:rsid w:val="378D2EB6"/>
    <w:rsid w:val="379B4F13"/>
    <w:rsid w:val="37EA153A"/>
    <w:rsid w:val="37EE5B2D"/>
    <w:rsid w:val="37EE6D8C"/>
    <w:rsid w:val="386221C1"/>
    <w:rsid w:val="3872553B"/>
    <w:rsid w:val="387D59C3"/>
    <w:rsid w:val="387D6459"/>
    <w:rsid w:val="3884327C"/>
    <w:rsid w:val="389F51E0"/>
    <w:rsid w:val="38AD4F76"/>
    <w:rsid w:val="38BC52F0"/>
    <w:rsid w:val="38DF2845"/>
    <w:rsid w:val="38F94DDA"/>
    <w:rsid w:val="38FB0CCE"/>
    <w:rsid w:val="390902E2"/>
    <w:rsid w:val="391F004E"/>
    <w:rsid w:val="39704D60"/>
    <w:rsid w:val="397911C3"/>
    <w:rsid w:val="398D295D"/>
    <w:rsid w:val="39A17AF3"/>
    <w:rsid w:val="39C85F2E"/>
    <w:rsid w:val="39E8744F"/>
    <w:rsid w:val="39EB1442"/>
    <w:rsid w:val="3A1B3F80"/>
    <w:rsid w:val="3A1D00B2"/>
    <w:rsid w:val="3A4C565E"/>
    <w:rsid w:val="3A605890"/>
    <w:rsid w:val="3A7601BF"/>
    <w:rsid w:val="3A916DA7"/>
    <w:rsid w:val="3A9734CE"/>
    <w:rsid w:val="3A9C1618"/>
    <w:rsid w:val="3AAC40A1"/>
    <w:rsid w:val="3B060262"/>
    <w:rsid w:val="3B0B5FA6"/>
    <w:rsid w:val="3B106F7B"/>
    <w:rsid w:val="3B35414A"/>
    <w:rsid w:val="3B680C22"/>
    <w:rsid w:val="3B8D4795"/>
    <w:rsid w:val="3B962D6A"/>
    <w:rsid w:val="3BA10D5F"/>
    <w:rsid w:val="3BCB0097"/>
    <w:rsid w:val="3BD74FFD"/>
    <w:rsid w:val="3BDA69B2"/>
    <w:rsid w:val="3BFF79DD"/>
    <w:rsid w:val="3C01177E"/>
    <w:rsid w:val="3C4A7AC1"/>
    <w:rsid w:val="3C801D15"/>
    <w:rsid w:val="3CA675DA"/>
    <w:rsid w:val="3CC87C9C"/>
    <w:rsid w:val="3CF3497E"/>
    <w:rsid w:val="3CF9403A"/>
    <w:rsid w:val="3D647A06"/>
    <w:rsid w:val="3D672446"/>
    <w:rsid w:val="3D72047C"/>
    <w:rsid w:val="3DA17D54"/>
    <w:rsid w:val="3DC04836"/>
    <w:rsid w:val="3DC10226"/>
    <w:rsid w:val="3E005EB5"/>
    <w:rsid w:val="3E4C76DF"/>
    <w:rsid w:val="3E7167C1"/>
    <w:rsid w:val="3E775B82"/>
    <w:rsid w:val="3EA808DC"/>
    <w:rsid w:val="3EB34BCC"/>
    <w:rsid w:val="3EB4766A"/>
    <w:rsid w:val="3F151271"/>
    <w:rsid w:val="3F35280D"/>
    <w:rsid w:val="3F3C67E4"/>
    <w:rsid w:val="3F431DCA"/>
    <w:rsid w:val="3F463C57"/>
    <w:rsid w:val="3F4D04CC"/>
    <w:rsid w:val="3F6A1298"/>
    <w:rsid w:val="3F6A12FF"/>
    <w:rsid w:val="3F7B2462"/>
    <w:rsid w:val="3F801E4E"/>
    <w:rsid w:val="3FB71972"/>
    <w:rsid w:val="3FC45529"/>
    <w:rsid w:val="3FC63055"/>
    <w:rsid w:val="3FCC4FCA"/>
    <w:rsid w:val="3FCE3E5E"/>
    <w:rsid w:val="3FF364A9"/>
    <w:rsid w:val="40111DEE"/>
    <w:rsid w:val="401D30ED"/>
    <w:rsid w:val="40260B9A"/>
    <w:rsid w:val="402F48B0"/>
    <w:rsid w:val="403300C7"/>
    <w:rsid w:val="4049108A"/>
    <w:rsid w:val="40803810"/>
    <w:rsid w:val="4093714A"/>
    <w:rsid w:val="40A532BC"/>
    <w:rsid w:val="40B27A77"/>
    <w:rsid w:val="40F451AA"/>
    <w:rsid w:val="40FC3696"/>
    <w:rsid w:val="411D3024"/>
    <w:rsid w:val="414F3683"/>
    <w:rsid w:val="41AC1BAC"/>
    <w:rsid w:val="41B45A71"/>
    <w:rsid w:val="41BC734F"/>
    <w:rsid w:val="41BF78D5"/>
    <w:rsid w:val="41E16A73"/>
    <w:rsid w:val="41F37C51"/>
    <w:rsid w:val="42462CC1"/>
    <w:rsid w:val="425F0203"/>
    <w:rsid w:val="426D61DD"/>
    <w:rsid w:val="42B15C83"/>
    <w:rsid w:val="42C478AF"/>
    <w:rsid w:val="42D51FD9"/>
    <w:rsid w:val="43044F55"/>
    <w:rsid w:val="434E14E5"/>
    <w:rsid w:val="43570775"/>
    <w:rsid w:val="437B1F34"/>
    <w:rsid w:val="43864F20"/>
    <w:rsid w:val="439F6030"/>
    <w:rsid w:val="43A72A37"/>
    <w:rsid w:val="43AE5112"/>
    <w:rsid w:val="43C14C38"/>
    <w:rsid w:val="43F654BC"/>
    <w:rsid w:val="445E2F75"/>
    <w:rsid w:val="449F7B95"/>
    <w:rsid w:val="44E97252"/>
    <w:rsid w:val="451171A6"/>
    <w:rsid w:val="456C36EF"/>
    <w:rsid w:val="4584426D"/>
    <w:rsid w:val="45D0733E"/>
    <w:rsid w:val="45EC27BB"/>
    <w:rsid w:val="45F75B1A"/>
    <w:rsid w:val="46104B6D"/>
    <w:rsid w:val="462C1B45"/>
    <w:rsid w:val="463745DA"/>
    <w:rsid w:val="4648458F"/>
    <w:rsid w:val="46752AFD"/>
    <w:rsid w:val="4689375E"/>
    <w:rsid w:val="46AA3D91"/>
    <w:rsid w:val="46AC65AE"/>
    <w:rsid w:val="46BD6564"/>
    <w:rsid w:val="46C8195D"/>
    <w:rsid w:val="47062F27"/>
    <w:rsid w:val="4729362F"/>
    <w:rsid w:val="47334E7D"/>
    <w:rsid w:val="47376244"/>
    <w:rsid w:val="476305F3"/>
    <w:rsid w:val="477E0C3B"/>
    <w:rsid w:val="47AA2800"/>
    <w:rsid w:val="47AF0D77"/>
    <w:rsid w:val="47B4458C"/>
    <w:rsid w:val="47C3389C"/>
    <w:rsid w:val="47C406E0"/>
    <w:rsid w:val="47D57DF7"/>
    <w:rsid w:val="47F722A6"/>
    <w:rsid w:val="47FF29B5"/>
    <w:rsid w:val="4812437E"/>
    <w:rsid w:val="483A407F"/>
    <w:rsid w:val="48457685"/>
    <w:rsid w:val="484F17DA"/>
    <w:rsid w:val="485B6253"/>
    <w:rsid w:val="4877524C"/>
    <w:rsid w:val="488935ED"/>
    <w:rsid w:val="48936B93"/>
    <w:rsid w:val="48972DC1"/>
    <w:rsid w:val="489E2790"/>
    <w:rsid w:val="48A44796"/>
    <w:rsid w:val="49180801"/>
    <w:rsid w:val="495A49E1"/>
    <w:rsid w:val="49666629"/>
    <w:rsid w:val="4969006A"/>
    <w:rsid w:val="49777FFC"/>
    <w:rsid w:val="498213E6"/>
    <w:rsid w:val="49903050"/>
    <w:rsid w:val="49A85EBB"/>
    <w:rsid w:val="49C26DAE"/>
    <w:rsid w:val="49C92E5A"/>
    <w:rsid w:val="49D87B28"/>
    <w:rsid w:val="49E112A9"/>
    <w:rsid w:val="4A762291"/>
    <w:rsid w:val="4A7D34DF"/>
    <w:rsid w:val="4A8423C4"/>
    <w:rsid w:val="4A8C346C"/>
    <w:rsid w:val="4A9106FD"/>
    <w:rsid w:val="4AAF09E6"/>
    <w:rsid w:val="4ADE16B2"/>
    <w:rsid w:val="4AED2909"/>
    <w:rsid w:val="4AFE721E"/>
    <w:rsid w:val="4B3B2A42"/>
    <w:rsid w:val="4B456DD4"/>
    <w:rsid w:val="4B550AFF"/>
    <w:rsid w:val="4B552697"/>
    <w:rsid w:val="4B742769"/>
    <w:rsid w:val="4B8F7BD5"/>
    <w:rsid w:val="4B92781B"/>
    <w:rsid w:val="4B9A5165"/>
    <w:rsid w:val="4BA32F03"/>
    <w:rsid w:val="4BBF6836"/>
    <w:rsid w:val="4BE35944"/>
    <w:rsid w:val="4BF479C1"/>
    <w:rsid w:val="4BFE768E"/>
    <w:rsid w:val="4C0F4568"/>
    <w:rsid w:val="4C4A382E"/>
    <w:rsid w:val="4C6101DA"/>
    <w:rsid w:val="4C680C6C"/>
    <w:rsid w:val="4C857F63"/>
    <w:rsid w:val="4CA83E84"/>
    <w:rsid w:val="4CD74B5B"/>
    <w:rsid w:val="4D036318"/>
    <w:rsid w:val="4D0D2E48"/>
    <w:rsid w:val="4D2243B8"/>
    <w:rsid w:val="4D2267A7"/>
    <w:rsid w:val="4D4A64B5"/>
    <w:rsid w:val="4DB36879"/>
    <w:rsid w:val="4E2F4E4A"/>
    <w:rsid w:val="4E44798D"/>
    <w:rsid w:val="4E5E4064"/>
    <w:rsid w:val="4EA74993"/>
    <w:rsid w:val="4EC0131F"/>
    <w:rsid w:val="4F136EE6"/>
    <w:rsid w:val="4F1A7D76"/>
    <w:rsid w:val="4F247D92"/>
    <w:rsid w:val="4F5F60FA"/>
    <w:rsid w:val="4F6024EB"/>
    <w:rsid w:val="4F9B2D40"/>
    <w:rsid w:val="4FA9386C"/>
    <w:rsid w:val="4FF97471"/>
    <w:rsid w:val="500C6FB5"/>
    <w:rsid w:val="50361939"/>
    <w:rsid w:val="504209B2"/>
    <w:rsid w:val="504A0D6F"/>
    <w:rsid w:val="50840D50"/>
    <w:rsid w:val="50B35F3D"/>
    <w:rsid w:val="50D765C1"/>
    <w:rsid w:val="510D2934"/>
    <w:rsid w:val="512F05F9"/>
    <w:rsid w:val="514C6661"/>
    <w:rsid w:val="51505CCE"/>
    <w:rsid w:val="51786404"/>
    <w:rsid w:val="51934441"/>
    <w:rsid w:val="519976FE"/>
    <w:rsid w:val="51BB5923"/>
    <w:rsid w:val="521355EB"/>
    <w:rsid w:val="524355B2"/>
    <w:rsid w:val="52754362"/>
    <w:rsid w:val="52966A60"/>
    <w:rsid w:val="52A920D8"/>
    <w:rsid w:val="52DC07E6"/>
    <w:rsid w:val="52E525E4"/>
    <w:rsid w:val="530C7245"/>
    <w:rsid w:val="5311464C"/>
    <w:rsid w:val="532156EC"/>
    <w:rsid w:val="53FC3639"/>
    <w:rsid w:val="542D1276"/>
    <w:rsid w:val="544A67A1"/>
    <w:rsid w:val="544B268E"/>
    <w:rsid w:val="546F649C"/>
    <w:rsid w:val="5476046A"/>
    <w:rsid w:val="54763E1D"/>
    <w:rsid w:val="547B437B"/>
    <w:rsid w:val="5493724B"/>
    <w:rsid w:val="55145A25"/>
    <w:rsid w:val="55593312"/>
    <w:rsid w:val="555D4CD5"/>
    <w:rsid w:val="55982879"/>
    <w:rsid w:val="55BB7ACE"/>
    <w:rsid w:val="55C67DF5"/>
    <w:rsid w:val="55C83E90"/>
    <w:rsid w:val="55D1742C"/>
    <w:rsid w:val="55D33DF0"/>
    <w:rsid w:val="55F47167"/>
    <w:rsid w:val="55FD01D7"/>
    <w:rsid w:val="56225C1D"/>
    <w:rsid w:val="56475C9D"/>
    <w:rsid w:val="566F633F"/>
    <w:rsid w:val="56756976"/>
    <w:rsid w:val="56833168"/>
    <w:rsid w:val="568B7CEE"/>
    <w:rsid w:val="56B518CE"/>
    <w:rsid w:val="56B57021"/>
    <w:rsid w:val="56D270D4"/>
    <w:rsid w:val="56E5405C"/>
    <w:rsid w:val="572670E8"/>
    <w:rsid w:val="572D0453"/>
    <w:rsid w:val="57445536"/>
    <w:rsid w:val="57517375"/>
    <w:rsid w:val="5757473C"/>
    <w:rsid w:val="575C3070"/>
    <w:rsid w:val="57651115"/>
    <w:rsid w:val="57700C4D"/>
    <w:rsid w:val="5787442D"/>
    <w:rsid w:val="579020FD"/>
    <w:rsid w:val="579832DF"/>
    <w:rsid w:val="57CB74B0"/>
    <w:rsid w:val="57CC5F4F"/>
    <w:rsid w:val="581E28D9"/>
    <w:rsid w:val="584648BA"/>
    <w:rsid w:val="585E020B"/>
    <w:rsid w:val="58655A5C"/>
    <w:rsid w:val="586C27AA"/>
    <w:rsid w:val="58750E75"/>
    <w:rsid w:val="58840844"/>
    <w:rsid w:val="588947D0"/>
    <w:rsid w:val="58B32187"/>
    <w:rsid w:val="58D07F12"/>
    <w:rsid w:val="58DA6810"/>
    <w:rsid w:val="58DB6033"/>
    <w:rsid w:val="58E46214"/>
    <w:rsid w:val="590B5A76"/>
    <w:rsid w:val="5911073E"/>
    <w:rsid w:val="591220D5"/>
    <w:rsid w:val="59254E33"/>
    <w:rsid w:val="592F4F38"/>
    <w:rsid w:val="594F1F39"/>
    <w:rsid w:val="59772113"/>
    <w:rsid w:val="5987725B"/>
    <w:rsid w:val="59902076"/>
    <w:rsid w:val="599C0393"/>
    <w:rsid w:val="599F2CD7"/>
    <w:rsid w:val="59AF6A65"/>
    <w:rsid w:val="59B463C2"/>
    <w:rsid w:val="59DC1A0E"/>
    <w:rsid w:val="59E106DF"/>
    <w:rsid w:val="59E73B0F"/>
    <w:rsid w:val="5A076FEE"/>
    <w:rsid w:val="5A261280"/>
    <w:rsid w:val="5A366036"/>
    <w:rsid w:val="5A5D23AA"/>
    <w:rsid w:val="5A7B5E71"/>
    <w:rsid w:val="5A83318B"/>
    <w:rsid w:val="5ABF42F5"/>
    <w:rsid w:val="5AC43854"/>
    <w:rsid w:val="5AEF3B17"/>
    <w:rsid w:val="5AF50CB6"/>
    <w:rsid w:val="5B2726D7"/>
    <w:rsid w:val="5B3807B6"/>
    <w:rsid w:val="5B3D078B"/>
    <w:rsid w:val="5B57598C"/>
    <w:rsid w:val="5B676B83"/>
    <w:rsid w:val="5B732D51"/>
    <w:rsid w:val="5BB1211B"/>
    <w:rsid w:val="5BB41D16"/>
    <w:rsid w:val="5BBA3C7F"/>
    <w:rsid w:val="5BCF5EEE"/>
    <w:rsid w:val="5BD05626"/>
    <w:rsid w:val="5BE019B2"/>
    <w:rsid w:val="5C123C3C"/>
    <w:rsid w:val="5C3B2DC2"/>
    <w:rsid w:val="5C5A6CE3"/>
    <w:rsid w:val="5C6F11B7"/>
    <w:rsid w:val="5CAC1F46"/>
    <w:rsid w:val="5CC10BFF"/>
    <w:rsid w:val="5CC95633"/>
    <w:rsid w:val="5CF61BEE"/>
    <w:rsid w:val="5D225C99"/>
    <w:rsid w:val="5D2B7689"/>
    <w:rsid w:val="5D623D01"/>
    <w:rsid w:val="5D635F29"/>
    <w:rsid w:val="5DB069AA"/>
    <w:rsid w:val="5DBB6D15"/>
    <w:rsid w:val="5DBC388C"/>
    <w:rsid w:val="5E721D68"/>
    <w:rsid w:val="5E844AAF"/>
    <w:rsid w:val="5E8C474C"/>
    <w:rsid w:val="5EB77F38"/>
    <w:rsid w:val="5EEA50C1"/>
    <w:rsid w:val="5EF36739"/>
    <w:rsid w:val="5EFA28BD"/>
    <w:rsid w:val="5F004AC6"/>
    <w:rsid w:val="5F1C6404"/>
    <w:rsid w:val="5F575585"/>
    <w:rsid w:val="5F5938D2"/>
    <w:rsid w:val="5F7112D6"/>
    <w:rsid w:val="5FD72730"/>
    <w:rsid w:val="60083008"/>
    <w:rsid w:val="6009459E"/>
    <w:rsid w:val="60157896"/>
    <w:rsid w:val="602816AC"/>
    <w:rsid w:val="602F30F7"/>
    <w:rsid w:val="60397036"/>
    <w:rsid w:val="6078650E"/>
    <w:rsid w:val="6080291D"/>
    <w:rsid w:val="60821D66"/>
    <w:rsid w:val="60C00B3E"/>
    <w:rsid w:val="60C80ECD"/>
    <w:rsid w:val="60C81384"/>
    <w:rsid w:val="60F65306"/>
    <w:rsid w:val="611E1B91"/>
    <w:rsid w:val="614A536D"/>
    <w:rsid w:val="61524FDB"/>
    <w:rsid w:val="6184254E"/>
    <w:rsid w:val="61A7486D"/>
    <w:rsid w:val="61B17896"/>
    <w:rsid w:val="61BE08EC"/>
    <w:rsid w:val="62060CA6"/>
    <w:rsid w:val="621A4AEA"/>
    <w:rsid w:val="62261EC5"/>
    <w:rsid w:val="62390C58"/>
    <w:rsid w:val="623C2A44"/>
    <w:rsid w:val="623F0264"/>
    <w:rsid w:val="6265287C"/>
    <w:rsid w:val="626855D8"/>
    <w:rsid w:val="626C1672"/>
    <w:rsid w:val="62B831DF"/>
    <w:rsid w:val="62CB5790"/>
    <w:rsid w:val="62D5153C"/>
    <w:rsid w:val="630D1A3C"/>
    <w:rsid w:val="632350B5"/>
    <w:rsid w:val="63263DBA"/>
    <w:rsid w:val="636A59B2"/>
    <w:rsid w:val="63B47709"/>
    <w:rsid w:val="63D53536"/>
    <w:rsid w:val="63DF63A9"/>
    <w:rsid w:val="63DF705C"/>
    <w:rsid w:val="63E466FE"/>
    <w:rsid w:val="64033FC2"/>
    <w:rsid w:val="64290067"/>
    <w:rsid w:val="642D157E"/>
    <w:rsid w:val="643D442D"/>
    <w:rsid w:val="644747CF"/>
    <w:rsid w:val="6448343A"/>
    <w:rsid w:val="645B7EEF"/>
    <w:rsid w:val="646F238B"/>
    <w:rsid w:val="6491119F"/>
    <w:rsid w:val="649878AE"/>
    <w:rsid w:val="64CE73FB"/>
    <w:rsid w:val="64E91238"/>
    <w:rsid w:val="64FB3541"/>
    <w:rsid w:val="6521632A"/>
    <w:rsid w:val="653B58B3"/>
    <w:rsid w:val="656E6935"/>
    <w:rsid w:val="659A25C7"/>
    <w:rsid w:val="65AE7C7A"/>
    <w:rsid w:val="65CC44AD"/>
    <w:rsid w:val="65E201AD"/>
    <w:rsid w:val="65EA1431"/>
    <w:rsid w:val="65EA75A2"/>
    <w:rsid w:val="66072C4D"/>
    <w:rsid w:val="662C2BFB"/>
    <w:rsid w:val="66824A4E"/>
    <w:rsid w:val="668938CB"/>
    <w:rsid w:val="66990232"/>
    <w:rsid w:val="66EE43E2"/>
    <w:rsid w:val="66F632D5"/>
    <w:rsid w:val="66FD0C2A"/>
    <w:rsid w:val="67194E7D"/>
    <w:rsid w:val="671E273D"/>
    <w:rsid w:val="673F0E40"/>
    <w:rsid w:val="673F33DD"/>
    <w:rsid w:val="67615070"/>
    <w:rsid w:val="679262BF"/>
    <w:rsid w:val="679752E8"/>
    <w:rsid w:val="67A03F08"/>
    <w:rsid w:val="67AF5E05"/>
    <w:rsid w:val="67B91DF8"/>
    <w:rsid w:val="684D1949"/>
    <w:rsid w:val="68843937"/>
    <w:rsid w:val="68B13614"/>
    <w:rsid w:val="68BA7C34"/>
    <w:rsid w:val="68D359B0"/>
    <w:rsid w:val="68E156E0"/>
    <w:rsid w:val="68F02FE1"/>
    <w:rsid w:val="68F074C8"/>
    <w:rsid w:val="68F80A46"/>
    <w:rsid w:val="68FA4F64"/>
    <w:rsid w:val="69570E7F"/>
    <w:rsid w:val="696A3D2D"/>
    <w:rsid w:val="69756D52"/>
    <w:rsid w:val="698027DC"/>
    <w:rsid w:val="698D2D7D"/>
    <w:rsid w:val="69C72846"/>
    <w:rsid w:val="69F569A7"/>
    <w:rsid w:val="6A173335"/>
    <w:rsid w:val="6A1B0198"/>
    <w:rsid w:val="6A462C25"/>
    <w:rsid w:val="6A4D243B"/>
    <w:rsid w:val="6A6118A6"/>
    <w:rsid w:val="6AD62431"/>
    <w:rsid w:val="6AD76F2C"/>
    <w:rsid w:val="6ADA079A"/>
    <w:rsid w:val="6AE4019F"/>
    <w:rsid w:val="6AED420F"/>
    <w:rsid w:val="6B7E03D2"/>
    <w:rsid w:val="6B7E6900"/>
    <w:rsid w:val="6B821122"/>
    <w:rsid w:val="6B8F25DF"/>
    <w:rsid w:val="6B9229EB"/>
    <w:rsid w:val="6BAC2875"/>
    <w:rsid w:val="6C047604"/>
    <w:rsid w:val="6C284CD0"/>
    <w:rsid w:val="6C2A446E"/>
    <w:rsid w:val="6C2E1677"/>
    <w:rsid w:val="6C31178D"/>
    <w:rsid w:val="6C31413B"/>
    <w:rsid w:val="6C55500C"/>
    <w:rsid w:val="6C5668EC"/>
    <w:rsid w:val="6C5D178C"/>
    <w:rsid w:val="6C7A264E"/>
    <w:rsid w:val="6C8660C5"/>
    <w:rsid w:val="6CA27531"/>
    <w:rsid w:val="6CAA3847"/>
    <w:rsid w:val="6CAC0DB2"/>
    <w:rsid w:val="6CB3375D"/>
    <w:rsid w:val="6D304B36"/>
    <w:rsid w:val="6D3C6797"/>
    <w:rsid w:val="6D4E2458"/>
    <w:rsid w:val="6D5C2E27"/>
    <w:rsid w:val="6D8054F5"/>
    <w:rsid w:val="6D9C283F"/>
    <w:rsid w:val="6DB138BF"/>
    <w:rsid w:val="6DCF2B27"/>
    <w:rsid w:val="6E5E42A7"/>
    <w:rsid w:val="6E6E5234"/>
    <w:rsid w:val="6E793D11"/>
    <w:rsid w:val="6E88049E"/>
    <w:rsid w:val="6E8E2CF2"/>
    <w:rsid w:val="6E9B7586"/>
    <w:rsid w:val="6ECF551D"/>
    <w:rsid w:val="6F0714EC"/>
    <w:rsid w:val="6F3813E0"/>
    <w:rsid w:val="6F6720E5"/>
    <w:rsid w:val="6F6E0637"/>
    <w:rsid w:val="6F7817F2"/>
    <w:rsid w:val="6F844029"/>
    <w:rsid w:val="6F8D6E36"/>
    <w:rsid w:val="6FBA293D"/>
    <w:rsid w:val="6FBD7B9E"/>
    <w:rsid w:val="70013D25"/>
    <w:rsid w:val="700148BF"/>
    <w:rsid w:val="70247A64"/>
    <w:rsid w:val="703A0ED8"/>
    <w:rsid w:val="7040552B"/>
    <w:rsid w:val="704B61DE"/>
    <w:rsid w:val="70523AEE"/>
    <w:rsid w:val="70752777"/>
    <w:rsid w:val="708A4888"/>
    <w:rsid w:val="70B00E98"/>
    <w:rsid w:val="70BF5F5C"/>
    <w:rsid w:val="70F21850"/>
    <w:rsid w:val="71137BD2"/>
    <w:rsid w:val="71781FBA"/>
    <w:rsid w:val="718C7AFE"/>
    <w:rsid w:val="719962E6"/>
    <w:rsid w:val="71C835B8"/>
    <w:rsid w:val="71D1391E"/>
    <w:rsid w:val="71D46123"/>
    <w:rsid w:val="71ED5460"/>
    <w:rsid w:val="71F45A83"/>
    <w:rsid w:val="7206181A"/>
    <w:rsid w:val="721374B6"/>
    <w:rsid w:val="721A6F61"/>
    <w:rsid w:val="721F5582"/>
    <w:rsid w:val="722D3F4F"/>
    <w:rsid w:val="72433814"/>
    <w:rsid w:val="724F15CA"/>
    <w:rsid w:val="72757C57"/>
    <w:rsid w:val="727A0E5E"/>
    <w:rsid w:val="72824082"/>
    <w:rsid w:val="72840934"/>
    <w:rsid w:val="72C04612"/>
    <w:rsid w:val="72E24524"/>
    <w:rsid w:val="72FF44EF"/>
    <w:rsid w:val="73254CDC"/>
    <w:rsid w:val="73453D92"/>
    <w:rsid w:val="73511A9B"/>
    <w:rsid w:val="7352063F"/>
    <w:rsid w:val="736305DA"/>
    <w:rsid w:val="73D1247D"/>
    <w:rsid w:val="73DB11BD"/>
    <w:rsid w:val="73EC4020"/>
    <w:rsid w:val="7434566C"/>
    <w:rsid w:val="747B3474"/>
    <w:rsid w:val="74831A31"/>
    <w:rsid w:val="74C06B13"/>
    <w:rsid w:val="74D6127F"/>
    <w:rsid w:val="74E62E1A"/>
    <w:rsid w:val="74F078D4"/>
    <w:rsid w:val="751A4F5A"/>
    <w:rsid w:val="75203107"/>
    <w:rsid w:val="752B0CE7"/>
    <w:rsid w:val="75556630"/>
    <w:rsid w:val="755F1596"/>
    <w:rsid w:val="757813B0"/>
    <w:rsid w:val="757A40CF"/>
    <w:rsid w:val="758030AE"/>
    <w:rsid w:val="759C5ABD"/>
    <w:rsid w:val="75EF678B"/>
    <w:rsid w:val="76133DC0"/>
    <w:rsid w:val="76461526"/>
    <w:rsid w:val="76782D06"/>
    <w:rsid w:val="76B455F0"/>
    <w:rsid w:val="76BB5CF3"/>
    <w:rsid w:val="76FC1019"/>
    <w:rsid w:val="771A2B63"/>
    <w:rsid w:val="77616ADB"/>
    <w:rsid w:val="77667557"/>
    <w:rsid w:val="777706E5"/>
    <w:rsid w:val="77A60BCF"/>
    <w:rsid w:val="77EA49E8"/>
    <w:rsid w:val="781A4FB6"/>
    <w:rsid w:val="781B44ED"/>
    <w:rsid w:val="781E3AAF"/>
    <w:rsid w:val="781E7AD9"/>
    <w:rsid w:val="78324A1E"/>
    <w:rsid w:val="78324DE8"/>
    <w:rsid w:val="789A5AF8"/>
    <w:rsid w:val="789D3BA4"/>
    <w:rsid w:val="78B1289E"/>
    <w:rsid w:val="78DD1082"/>
    <w:rsid w:val="78EE0E05"/>
    <w:rsid w:val="79071506"/>
    <w:rsid w:val="79296718"/>
    <w:rsid w:val="792A2958"/>
    <w:rsid w:val="792D656A"/>
    <w:rsid w:val="795D4691"/>
    <w:rsid w:val="796C3F84"/>
    <w:rsid w:val="798C25A6"/>
    <w:rsid w:val="79B91B3D"/>
    <w:rsid w:val="79DD69B1"/>
    <w:rsid w:val="79E601CD"/>
    <w:rsid w:val="79E61F64"/>
    <w:rsid w:val="79F424E3"/>
    <w:rsid w:val="79FD0934"/>
    <w:rsid w:val="7A0054ED"/>
    <w:rsid w:val="7A1B6483"/>
    <w:rsid w:val="7A365105"/>
    <w:rsid w:val="7A4C4BA8"/>
    <w:rsid w:val="7A5E5022"/>
    <w:rsid w:val="7A6E14B6"/>
    <w:rsid w:val="7A86773F"/>
    <w:rsid w:val="7AA23FAB"/>
    <w:rsid w:val="7AA62A9D"/>
    <w:rsid w:val="7AEF6BF7"/>
    <w:rsid w:val="7B242481"/>
    <w:rsid w:val="7B7E24AA"/>
    <w:rsid w:val="7B842BDD"/>
    <w:rsid w:val="7B9464CC"/>
    <w:rsid w:val="7B98084C"/>
    <w:rsid w:val="7C241185"/>
    <w:rsid w:val="7C3D17A8"/>
    <w:rsid w:val="7C482A62"/>
    <w:rsid w:val="7C670F8A"/>
    <w:rsid w:val="7C6B279A"/>
    <w:rsid w:val="7C6E1511"/>
    <w:rsid w:val="7C7D19B2"/>
    <w:rsid w:val="7CA77672"/>
    <w:rsid w:val="7CC401E6"/>
    <w:rsid w:val="7CD2506B"/>
    <w:rsid w:val="7CE4203D"/>
    <w:rsid w:val="7D61339C"/>
    <w:rsid w:val="7D6C09D3"/>
    <w:rsid w:val="7D744704"/>
    <w:rsid w:val="7D900020"/>
    <w:rsid w:val="7DDD367E"/>
    <w:rsid w:val="7DFF08C2"/>
    <w:rsid w:val="7E0A622E"/>
    <w:rsid w:val="7E1E2D61"/>
    <w:rsid w:val="7E7027FB"/>
    <w:rsid w:val="7E7D2A5E"/>
    <w:rsid w:val="7EA63018"/>
    <w:rsid w:val="7EC6189C"/>
    <w:rsid w:val="7ECC2C3F"/>
    <w:rsid w:val="7ED62B2F"/>
    <w:rsid w:val="7EF53883"/>
    <w:rsid w:val="7EF874EE"/>
    <w:rsid w:val="7F237049"/>
    <w:rsid w:val="7F464793"/>
    <w:rsid w:val="7F4D0E17"/>
    <w:rsid w:val="7F752217"/>
    <w:rsid w:val="7FA20EF7"/>
    <w:rsid w:val="7FA352E9"/>
    <w:rsid w:val="7FC53924"/>
    <w:rsid w:val="7FE05863"/>
    <w:rsid w:val="7FE3493B"/>
    <w:rsid w:val="7FEE5ED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ind w:firstLine="883" w:firstLineChars="200"/>
      <w:jc w:val="left"/>
    </w:pPr>
    <w:rPr>
      <w:rFonts w:ascii="Times New Roman" w:hAnsi="Times New Roman" w:eastAsia="仿宋_GB2312" w:cs="Times New Roman"/>
      <w:kern w:val="2"/>
      <w:sz w:val="24"/>
      <w:szCs w:val="22"/>
      <w:lang w:val="en-US" w:eastAsia="zh-CN" w:bidi="ar-SA"/>
    </w:rPr>
  </w:style>
  <w:style w:type="paragraph" w:styleId="4">
    <w:name w:val="heading 1"/>
    <w:basedOn w:val="1"/>
    <w:next w:val="1"/>
    <w:link w:val="20"/>
    <w:qFormat/>
    <w:uiPriority w:val="9"/>
    <w:pPr>
      <w:keepNext/>
      <w:keepLines/>
      <w:spacing w:before="0" w:after="0" w:line="360" w:lineRule="auto"/>
      <w:jc w:val="center"/>
      <w:outlineLvl w:val="0"/>
    </w:pPr>
    <w:rPr>
      <w:rFonts w:eastAsia="宋体"/>
      <w:b/>
      <w:bCs/>
      <w:kern w:val="44"/>
      <w:sz w:val="32"/>
      <w:szCs w:val="44"/>
    </w:rPr>
  </w:style>
  <w:style w:type="paragraph" w:styleId="5">
    <w:name w:val="heading 2"/>
    <w:basedOn w:val="1"/>
    <w:next w:val="1"/>
    <w:link w:val="32"/>
    <w:unhideWhenUsed/>
    <w:qFormat/>
    <w:uiPriority w:val="0"/>
    <w:pPr>
      <w:keepNext/>
      <w:keepLines/>
      <w:spacing w:before="0" w:beforeLines="0" w:beforeAutospacing="0" w:after="0" w:afterLines="0" w:afterAutospacing="0" w:line="360" w:lineRule="exact"/>
      <w:jc w:val="center"/>
      <w:outlineLvl w:val="1"/>
    </w:pPr>
    <w:rPr>
      <w:rFonts w:ascii="Arial" w:hAnsi="Arial"/>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1"/>
    <w:unhideWhenUsed/>
    <w:qFormat/>
    <w:uiPriority w:val="0"/>
    <w:pPr>
      <w:spacing w:after="120"/>
    </w:pPr>
  </w:style>
  <w:style w:type="paragraph" w:styleId="3">
    <w:name w:val="Body Text First Indent"/>
    <w:basedOn w:val="2"/>
    <w:unhideWhenUsed/>
    <w:qFormat/>
    <w:uiPriority w:val="99"/>
    <w:pPr>
      <w:ind w:firstLine="420" w:firstLineChars="100"/>
    </w:pPr>
    <w:rPr>
      <w:rFonts w:asciiTheme="minorHAnsi" w:hAnsiTheme="minorHAnsi" w:eastAsiaTheme="minorEastAsia" w:cstheme="minorBidi"/>
      <w:kern w:val="2"/>
      <w:szCs w:val="22"/>
      <w:lang w:eastAsia="zh-CN"/>
    </w:rPr>
  </w:style>
  <w:style w:type="paragraph" w:styleId="7">
    <w:name w:val="annotation text"/>
    <w:basedOn w:val="1"/>
    <w:unhideWhenUsed/>
    <w:qFormat/>
    <w:uiPriority w:val="0"/>
    <w:pPr>
      <w:jc w:val="left"/>
    </w:pPr>
  </w:style>
  <w:style w:type="paragraph" w:styleId="8">
    <w:name w:val="Body Text Indent"/>
    <w:basedOn w:val="1"/>
    <w:next w:val="1"/>
    <w:link w:val="33"/>
    <w:unhideWhenUsed/>
    <w:qFormat/>
    <w:uiPriority w:val="0"/>
    <w:pPr>
      <w:ind w:firstLine="560" w:firstLineChars="200"/>
    </w:pPr>
    <w:rPr>
      <w:rFonts w:ascii="仿宋_GB2312" w:hAnsi="仿宋_GB2312"/>
      <w:sz w:val="28"/>
      <w:szCs w:val="20"/>
    </w:rPr>
  </w:style>
  <w:style w:type="paragraph" w:styleId="9">
    <w:name w:val="Body Text Indent 2"/>
    <w:basedOn w:val="1"/>
    <w:unhideWhenUsed/>
    <w:qFormat/>
    <w:uiPriority w:val="0"/>
    <w:pPr>
      <w:widowControl/>
      <w:spacing w:before="100" w:beforeAutospacing="1" w:after="120" w:line="480" w:lineRule="auto"/>
      <w:ind w:left="420" w:leftChars="200"/>
      <w:jc w:val="left"/>
    </w:pPr>
    <w:rPr>
      <w:rFonts w:ascii="Times New Roman" w:hAnsi="Times New Roman" w:eastAsia="宋体" w:cs="Times New Roman"/>
      <w:b/>
      <w:bCs/>
      <w:kern w:val="0"/>
      <w:sz w:val="24"/>
    </w:rPr>
  </w:style>
  <w:style w:type="paragraph" w:styleId="10">
    <w:name w:val="Balloon Text"/>
    <w:basedOn w:val="1"/>
    <w:link w:val="22"/>
    <w:qFormat/>
    <w:uiPriority w:val="0"/>
    <w:rPr>
      <w:sz w:val="18"/>
      <w:szCs w:val="18"/>
    </w:rPr>
  </w:style>
  <w:style w:type="paragraph" w:styleId="11">
    <w:name w:val="footer"/>
    <w:basedOn w:val="1"/>
    <w:link w:val="23"/>
    <w:qFormat/>
    <w:uiPriority w:val="0"/>
    <w:pPr>
      <w:tabs>
        <w:tab w:val="center" w:pos="4153"/>
        <w:tab w:val="right" w:pos="8306"/>
      </w:tabs>
      <w:snapToGrid w:val="0"/>
      <w:jc w:val="left"/>
    </w:pPr>
    <w:rPr>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2"/>
    <w:basedOn w:val="1"/>
    <w:next w:val="1"/>
    <w:semiHidden/>
    <w:unhideWhenUsed/>
    <w:qFormat/>
    <w:uiPriority w:val="0"/>
    <w:pPr>
      <w:ind w:left="420" w:leftChars="200"/>
    </w:p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18"/>
      <w:szCs w:val="18"/>
    </w:rPr>
  </w:style>
  <w:style w:type="table" w:styleId="17">
    <w:name w:val="Table Grid"/>
    <w:basedOn w:val="16"/>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nhideWhenUsed/>
    <w:qFormat/>
    <w:uiPriority w:val="99"/>
    <w:rPr>
      <w:color w:val="0000FF"/>
      <w:u w:val="single"/>
    </w:rPr>
  </w:style>
  <w:style w:type="character" w:customStyle="1" w:styleId="20">
    <w:name w:val="标题 1 Char"/>
    <w:link w:val="4"/>
    <w:qFormat/>
    <w:uiPriority w:val="9"/>
    <w:rPr>
      <w:rFonts w:ascii="Times New Roman" w:hAnsi="Times New Roman" w:eastAsia="宋体"/>
      <w:b/>
      <w:bCs/>
      <w:kern w:val="44"/>
      <w:sz w:val="32"/>
      <w:szCs w:val="44"/>
    </w:rPr>
  </w:style>
  <w:style w:type="character" w:customStyle="1" w:styleId="21">
    <w:name w:val="正文文本 字符"/>
    <w:link w:val="2"/>
    <w:qFormat/>
    <w:uiPriority w:val="0"/>
    <w:rPr>
      <w:kern w:val="2"/>
      <w:sz w:val="21"/>
      <w:szCs w:val="22"/>
    </w:rPr>
  </w:style>
  <w:style w:type="character" w:customStyle="1" w:styleId="22">
    <w:name w:val="批注框文本 字符"/>
    <w:link w:val="10"/>
    <w:qFormat/>
    <w:uiPriority w:val="0"/>
    <w:rPr>
      <w:kern w:val="2"/>
      <w:sz w:val="18"/>
      <w:szCs w:val="18"/>
    </w:rPr>
  </w:style>
  <w:style w:type="character" w:customStyle="1" w:styleId="23">
    <w:name w:val="页脚 字符"/>
    <w:link w:val="11"/>
    <w:qFormat/>
    <w:uiPriority w:val="0"/>
    <w:rPr>
      <w:kern w:val="2"/>
      <w:sz w:val="18"/>
      <w:szCs w:val="18"/>
    </w:rPr>
  </w:style>
  <w:style w:type="character" w:customStyle="1" w:styleId="24">
    <w:name w:val="页眉 字符"/>
    <w:link w:val="12"/>
    <w:qFormat/>
    <w:uiPriority w:val="0"/>
    <w:rPr>
      <w:kern w:val="2"/>
      <w:sz w:val="18"/>
      <w:szCs w:val="18"/>
    </w:rPr>
  </w:style>
  <w:style w:type="paragraph" w:customStyle="1" w:styleId="25">
    <w:name w:val="_Style 2"/>
    <w:basedOn w:val="4"/>
    <w:next w:val="1"/>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styleId="26">
    <w:name w:val="List Paragraph"/>
    <w:basedOn w:val="1"/>
    <w:qFormat/>
    <w:uiPriority w:val="34"/>
    <w:pPr>
      <w:ind w:firstLine="420" w:firstLineChars="200"/>
    </w:pPr>
  </w:style>
  <w:style w:type="paragraph" w:customStyle="1" w:styleId="27">
    <w:name w:val="WPSOffice手动目录 1"/>
    <w:qFormat/>
    <w:uiPriority w:val="0"/>
    <w:rPr>
      <w:rFonts w:ascii="Calibri" w:hAnsi="Calibri" w:eastAsia="宋体" w:cs="Times New Roman"/>
      <w:lang w:val="en-US" w:eastAsia="zh-CN" w:bidi="ar-SA"/>
    </w:rPr>
  </w:style>
  <w:style w:type="paragraph" w:customStyle="1" w:styleId="28">
    <w:name w:val="列出段落1"/>
    <w:basedOn w:val="1"/>
    <w:qFormat/>
    <w:uiPriority w:val="34"/>
    <w:pPr>
      <w:ind w:firstLine="420" w:firstLineChars="200"/>
    </w:pPr>
    <w:rPr>
      <w:rFonts w:ascii="Calibri" w:hAnsi="Calibri" w:eastAsia="宋体" w:cs="Times New Roman"/>
    </w:rPr>
  </w:style>
  <w:style w:type="paragraph" w:customStyle="1" w:styleId="29">
    <w:name w:val="_Style 23"/>
    <w:unhideWhenUsed/>
    <w:qFormat/>
    <w:uiPriority w:val="99"/>
    <w:rPr>
      <w:rFonts w:ascii="Times New Roman" w:hAnsi="Times New Roman" w:eastAsia="宋体" w:cs="Times New Roman"/>
      <w:kern w:val="2"/>
      <w:sz w:val="21"/>
      <w:szCs w:val="22"/>
      <w:lang w:val="en-US" w:eastAsia="zh-CN" w:bidi="ar-SA"/>
    </w:rPr>
  </w:style>
  <w:style w:type="paragraph" w:customStyle="1" w:styleId="30">
    <w:name w:val="纯文本1"/>
    <w:basedOn w:val="1"/>
    <w:qFormat/>
    <w:uiPriority w:val="0"/>
    <w:pPr>
      <w:adjustRightInd w:val="0"/>
      <w:textAlignment w:val="baseline"/>
    </w:pPr>
    <w:rPr>
      <w:rFonts w:ascii="宋体" w:hAnsi="Courier New"/>
      <w:szCs w:val="20"/>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标题 2 Char"/>
    <w:link w:val="5"/>
    <w:qFormat/>
    <w:uiPriority w:val="0"/>
    <w:rPr>
      <w:rFonts w:ascii="Arial" w:hAnsi="Arial" w:eastAsia="仿宋_GB2312"/>
      <w:b/>
      <w:sz w:val="32"/>
    </w:rPr>
  </w:style>
  <w:style w:type="character" w:customStyle="1" w:styleId="33">
    <w:name w:val="正文文本缩进 Char"/>
    <w:link w:val="8"/>
    <w:qFormat/>
    <w:uiPriority w:val="0"/>
    <w:rPr>
      <w:rFonts w:ascii="仿宋_GB2312" w:hAnsi="仿宋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1426</Words>
  <Characters>1570</Characters>
  <Lines>163</Lines>
  <Paragraphs>46</Paragraphs>
  <TotalTime>66</TotalTime>
  <ScaleCrop>false</ScaleCrop>
  <LinksUpToDate>false</LinksUpToDate>
  <CharactersWithSpaces>1736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2023-05-05T02:31:00Z</dcterms:created>
  <dc:creator>Administrator</dc:creator>
  <cp:lastModifiedBy>闫海</cp:lastModifiedBy>
  <cp:lastPrinted>2025-11-17T01:24:00Z</cp:lastPrinted>
  <dcterms:modified xsi:type="dcterms:W3CDTF">2025-11-17T01:29:36Z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849794D6E88E4E1CADB089562DDEB4D0_13</vt:lpwstr>
  </property>
  <property fmtid="{D5CDD505-2E9C-101B-9397-08002B2CF9AE}" pid="4" name="KSOTemplateDocerSaveRecord">
    <vt:lpwstr>eyJoZGlkIjoiMmFmYzgxNGU4ZTE4NmU2ODY5ZDU0N2Q3YWZmZTNkYmEiLCJ1c2VySWQiOiI2NjE1Njg4MjgifQ==</vt:lpwstr>
  </property>
</Properties>
</file>